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E1BA" w14:textId="77777777" w:rsidR="002E57B3" w:rsidRDefault="002E57B3" w:rsidP="002E57B3">
      <w:pPr>
        <w:pStyle w:val="af8"/>
        <w:rPr>
          <w:rFonts w:eastAsiaTheme="minorHAnsi"/>
          <w:b/>
        </w:rPr>
      </w:pPr>
      <w:r w:rsidRPr="00B66489">
        <w:rPr>
          <w:rFonts w:eastAsiaTheme="minorHAnsi"/>
          <w:b/>
        </w:rPr>
        <w:t>РУКОВОДСТВО ПОЛЬЗОВАТЕЛЯ</w:t>
      </w:r>
    </w:p>
    <w:p w14:paraId="4CC9E3F0" w14:textId="6B7F6003" w:rsidR="00BF455E" w:rsidRDefault="002E57B3" w:rsidP="00BF455E">
      <w:pPr>
        <w:pStyle w:val="af8"/>
      </w:pPr>
      <w:r w:rsidRPr="003A7419">
        <w:rPr>
          <w:rFonts w:eastAsiaTheme="minorHAnsi"/>
          <w:b/>
        </w:rPr>
        <w:t xml:space="preserve">ПО РАБОТЕ С ПОДСИСТЕМОЙ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  <w:r>
        <w:rPr>
          <w:rFonts w:eastAsiaTheme="minorHAnsi"/>
          <w:b/>
        </w:rPr>
        <w:t xml:space="preserve">по </w:t>
      </w:r>
      <w:bookmarkStart w:id="0" w:name="_GoBack"/>
      <w:r w:rsidR="00BF455E">
        <w:rPr>
          <w:rFonts w:eastAsiaTheme="minorHAnsi"/>
          <w:b/>
        </w:rPr>
        <w:t>уточнению</w:t>
      </w:r>
      <w:r w:rsidR="00BF455E" w:rsidRPr="002E57B3">
        <w:rPr>
          <w:rFonts w:eastAsiaTheme="minorHAnsi"/>
          <w:b/>
        </w:rPr>
        <w:t xml:space="preserve"> </w:t>
      </w:r>
      <w:r w:rsidR="00BF455E">
        <w:rPr>
          <w:rFonts w:eastAsiaTheme="minorHAnsi"/>
          <w:b/>
        </w:rPr>
        <w:t>лицевых и банковских счетов</w:t>
      </w:r>
      <w:r w:rsidR="00BF455E" w:rsidRPr="002E57B3">
        <w:rPr>
          <w:rFonts w:eastAsiaTheme="minorHAnsi"/>
          <w:b/>
        </w:rPr>
        <w:t xml:space="preserve"> </w:t>
      </w:r>
      <w:r w:rsidR="00BF455E">
        <w:rPr>
          <w:rFonts w:eastAsiaTheme="minorHAnsi"/>
          <w:b/>
        </w:rPr>
        <w:t xml:space="preserve">в </w:t>
      </w:r>
      <w:bookmarkEnd w:id="0"/>
      <w:r w:rsidR="00BF455E" w:rsidRPr="002E57B3">
        <w:rPr>
          <w:rFonts w:eastAsiaTheme="minorHAnsi"/>
          <w:b/>
        </w:rPr>
        <w:t>платежных реквизит</w:t>
      </w:r>
      <w:r w:rsidR="00BF455E">
        <w:rPr>
          <w:rFonts w:eastAsiaTheme="minorHAnsi"/>
          <w:b/>
        </w:rPr>
        <w:t>ах, включаемых в соглашение</w:t>
      </w:r>
      <w:r w:rsidR="00BF455E" w:rsidRPr="00EA3BB1">
        <w:rPr>
          <w:b/>
          <w:szCs w:val="28"/>
        </w:rPr>
        <w:t xml:space="preserve"> </w:t>
      </w:r>
      <w:r w:rsidR="00BF455E" w:rsidRPr="00E63D5A">
        <w:rPr>
          <w:b/>
          <w:szCs w:val="28"/>
        </w:rPr>
        <w:t>о предоставлении</w:t>
      </w:r>
      <w:r w:rsidR="00BF455E">
        <w:rPr>
          <w:b/>
          <w:szCs w:val="28"/>
        </w:rPr>
        <w:t xml:space="preserve"> </w:t>
      </w:r>
      <w:r w:rsidR="00BF455E" w:rsidRPr="00E63D5A">
        <w:rPr>
          <w:b/>
          <w:szCs w:val="28"/>
        </w:rPr>
        <w:t>субсидий</w:t>
      </w:r>
    </w:p>
    <w:p w14:paraId="58A3792E" w14:textId="62CF7BB6" w:rsidR="002E57B3" w:rsidRDefault="002E57B3" w:rsidP="002E57B3">
      <w:pPr>
        <w:pStyle w:val="af8"/>
      </w:pPr>
    </w:p>
    <w:p w14:paraId="126CC709" w14:textId="77777777" w:rsidR="002E57B3" w:rsidRPr="00C51402" w:rsidRDefault="002E57B3" w:rsidP="002E57B3">
      <w:pPr>
        <w:pStyle w:val="af9"/>
        <w:spacing w:before="8160"/>
      </w:pPr>
      <w:r w:rsidRPr="00C51402">
        <w:t>Версия 1.</w:t>
      </w:r>
      <w:r>
        <w:t>0</w:t>
      </w:r>
    </w:p>
    <w:p w14:paraId="721C5844" w14:textId="77777777" w:rsidR="00DF062B" w:rsidRDefault="00DF062B" w:rsidP="00DF062B">
      <w:pPr>
        <w:pStyle w:val="af0"/>
      </w:pPr>
      <w:r w:rsidRPr="00E21D96">
        <w:lastRenderedPageBreak/>
        <w:t>Содержание</w:t>
      </w:r>
    </w:p>
    <w:p w14:paraId="1BC37336" w14:textId="77777777" w:rsidR="00C73F51" w:rsidRDefault="00DF062B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"1-3" \h \z \u </w:instrText>
      </w:r>
      <w:r>
        <w:rPr>
          <w:lang w:eastAsia="en-US"/>
        </w:rPr>
        <w:fldChar w:fldCharType="separate"/>
      </w:r>
      <w:hyperlink w:anchor="_Toc474445134" w:history="1">
        <w:r w:rsidR="00C73F51" w:rsidRPr="008E1B6F">
          <w:rPr>
            <w:rStyle w:val="afb"/>
            <w:noProof/>
          </w:rPr>
          <w:t>1 Уточнение лицевых и банковских счетов  в платежных реквизитах</w:t>
        </w:r>
        <w:r w:rsidR="00C73F51">
          <w:rPr>
            <w:noProof/>
            <w:webHidden/>
          </w:rPr>
          <w:tab/>
        </w:r>
        <w:r w:rsidR="00C73F51">
          <w:rPr>
            <w:noProof/>
            <w:webHidden/>
          </w:rPr>
          <w:fldChar w:fldCharType="begin"/>
        </w:r>
        <w:r w:rsidR="00C73F51">
          <w:rPr>
            <w:noProof/>
            <w:webHidden/>
          </w:rPr>
          <w:instrText xml:space="preserve"> PAGEREF _Toc474445134 \h </w:instrText>
        </w:r>
        <w:r w:rsidR="00C73F51">
          <w:rPr>
            <w:noProof/>
            <w:webHidden/>
          </w:rPr>
        </w:r>
        <w:r w:rsidR="00C73F51">
          <w:rPr>
            <w:noProof/>
            <w:webHidden/>
          </w:rPr>
          <w:fldChar w:fldCharType="separate"/>
        </w:r>
        <w:r w:rsidR="00C73F51">
          <w:rPr>
            <w:noProof/>
            <w:webHidden/>
          </w:rPr>
          <w:t>3</w:t>
        </w:r>
        <w:r w:rsidR="00C73F51">
          <w:rPr>
            <w:noProof/>
            <w:webHidden/>
          </w:rPr>
          <w:fldChar w:fldCharType="end"/>
        </w:r>
      </w:hyperlink>
    </w:p>
    <w:p w14:paraId="34279A7C" w14:textId="77777777" w:rsidR="00C73F51" w:rsidRDefault="00C73F5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445135" w:history="1">
        <w:r w:rsidRPr="008E1B6F">
          <w:rPr>
            <w:rStyle w:val="afb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Pr="008E1B6F">
          <w:rPr>
            <w:rStyle w:val="afb"/>
            <w:noProof/>
          </w:rPr>
          <w:t xml:space="preserve"> Работа во вкладке «Лицевые счета, открытые в ОрФК»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_Toc474445135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5E65E7" w14:textId="77777777" w:rsidR="00C73F51" w:rsidRDefault="00C73F5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4445136" w:history="1">
        <w:r w:rsidRPr="008E1B6F">
          <w:rPr>
            <w:rStyle w:val="afb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Pr="008E1B6F">
          <w:rPr>
            <w:rStyle w:val="afb"/>
            <w:noProof/>
          </w:rPr>
          <w:t xml:space="preserve"> Работа во вкладке «Банковские счета»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_Toc474445136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64FE25A" w14:textId="751BF55D" w:rsidR="00DF062B" w:rsidRPr="00CB52E4" w:rsidRDefault="00DF062B" w:rsidP="00CB52E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eastAsia="en-US"/>
        </w:rPr>
        <w:fldChar w:fldCharType="end"/>
      </w:r>
      <w:r>
        <w:rPr>
          <w:lang w:eastAsia="en-US"/>
        </w:rPr>
        <w:br w:type="page"/>
      </w:r>
    </w:p>
    <w:p w14:paraId="0B69DCBD" w14:textId="04680E34" w:rsidR="00DD1A08" w:rsidRPr="00DD1A08" w:rsidRDefault="00BF455E" w:rsidP="00654E39">
      <w:pPr>
        <w:pStyle w:val="1"/>
      </w:pPr>
      <w:bookmarkStart w:id="1" w:name="_Toc474366785"/>
      <w:bookmarkStart w:id="2" w:name="_Toc474445134"/>
      <w:r w:rsidRPr="00CB52E4">
        <w:rPr>
          <w:szCs w:val="28"/>
        </w:rPr>
        <w:lastRenderedPageBreak/>
        <w:t>У</w:t>
      </w:r>
      <w:r w:rsidRPr="000A37A2">
        <w:rPr>
          <w:szCs w:val="28"/>
        </w:rPr>
        <w:t>точнени</w:t>
      </w:r>
      <w:r w:rsidRPr="00CB52E4">
        <w:rPr>
          <w:szCs w:val="28"/>
        </w:rPr>
        <w:t>е</w:t>
      </w:r>
      <w:r w:rsidRPr="000A37A2">
        <w:rPr>
          <w:szCs w:val="28"/>
        </w:rPr>
        <w:t xml:space="preserve"> лицевых и банковских счетов</w:t>
      </w:r>
      <w:r>
        <w:rPr>
          <w:rFonts w:asciiTheme="minorHAnsi" w:hAnsiTheme="minorHAnsi"/>
          <w:szCs w:val="28"/>
        </w:rPr>
        <w:br/>
      </w:r>
      <w:r w:rsidRPr="000A37A2">
        <w:rPr>
          <w:szCs w:val="28"/>
        </w:rPr>
        <w:t xml:space="preserve"> в платежных </w:t>
      </w:r>
      <w:r>
        <w:rPr>
          <w:szCs w:val="28"/>
        </w:rPr>
        <w:t>реквизитах</w:t>
      </w:r>
      <w:bookmarkEnd w:id="1"/>
      <w:bookmarkEnd w:id="2"/>
    </w:p>
    <w:p w14:paraId="1E6D6888" w14:textId="7745E70B" w:rsidR="00DF062B" w:rsidRDefault="002E764D" w:rsidP="00DD1A08">
      <w:pPr>
        <w:pStyle w:val="ac"/>
      </w:pPr>
      <w:r>
        <w:rPr>
          <w:lang w:val="ru-RU" w:eastAsia="ru-RU"/>
        </w:rPr>
        <w:drawing>
          <wp:inline distT="0" distB="0" distL="0" distR="0" wp14:anchorId="78F2E481" wp14:editId="1935337C">
            <wp:extent cx="6299835" cy="2461559"/>
            <wp:effectExtent l="0" t="0" r="5715" b="0"/>
            <wp:docPr id="1" name="Рисунок 1" descr="C:\Users\user\AppData\Local\Temp\SNAGHTML1fe74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SNAGHTML1fe742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E605" w14:textId="33D9E7E3" w:rsidR="00DF062B" w:rsidRDefault="00DF062B" w:rsidP="00DF062B">
      <w:pPr>
        <w:pStyle w:val="ad"/>
      </w:pPr>
      <w:bookmarkStart w:id="3" w:name="_Ref474270091"/>
      <w:r>
        <w:t>Рисунок </w:t>
      </w:r>
      <w:bookmarkEnd w:id="3"/>
      <w:r w:rsidR="00BF455E">
        <w:t>1</w:t>
      </w:r>
      <w:r>
        <w:t>.</w:t>
      </w:r>
      <w:r w:rsidRPr="00892924">
        <w:t xml:space="preserve"> Переход </w:t>
      </w:r>
      <w:r>
        <w:t>в справочник</w:t>
      </w:r>
      <w:r w:rsidRPr="00892924">
        <w:t xml:space="preserve"> «Учреждения»</w:t>
      </w:r>
    </w:p>
    <w:p w14:paraId="2A9A03E9" w14:textId="634B29BC" w:rsidR="00BF455E" w:rsidRDefault="00BF455E" w:rsidP="00BF455E">
      <w:pPr>
        <w:pStyle w:val="-"/>
        <w:numPr>
          <w:ilvl w:val="0"/>
          <w:numId w:val="0"/>
        </w:numPr>
        <w:ind w:firstLine="708"/>
      </w:pPr>
      <w:r w:rsidRPr="00BF455E">
        <w:rPr>
          <w:snapToGrid/>
        </w:rPr>
        <w:t>Для уточнения лицевых и банковских счетов в платежных</w:t>
      </w:r>
      <w:r w:rsidRPr="000A37A2">
        <w:rPr>
          <w:szCs w:val="28"/>
        </w:rPr>
        <w:t xml:space="preserve"> реквизитах, включаемых в соглашение о предоставлении субсидий</w:t>
      </w:r>
      <w:r>
        <w:rPr>
          <w:szCs w:val="28"/>
        </w:rPr>
        <w:t>,</w:t>
      </w:r>
      <w:r>
        <w:t xml:space="preserve"> необходимо осуществить переход в справочник </w:t>
      </w:r>
      <w:r w:rsidRPr="00566A12">
        <w:t xml:space="preserve">«Учреждения» </w:t>
      </w:r>
      <w:r>
        <w:t>следующим образом (</w:t>
      </w:r>
      <w:r>
        <w:fldChar w:fldCharType="begin"/>
      </w:r>
      <w:r>
        <w:instrText xml:space="preserve"> REF _Ref474270091 \h </w:instrText>
      </w:r>
      <w:r>
        <w:fldChar w:fldCharType="separate"/>
      </w:r>
      <w:r>
        <w:t>Рисунок </w:t>
      </w:r>
      <w:r>
        <w:rPr>
          <w:noProof/>
        </w:rPr>
        <w:t>1</w:t>
      </w:r>
      <w:r>
        <w:fldChar w:fldCharType="end"/>
      </w:r>
      <w:r>
        <w:t>):</w:t>
      </w:r>
    </w:p>
    <w:p w14:paraId="64C84AFA" w14:textId="77777777" w:rsidR="00DF062B" w:rsidRPr="00DF062B" w:rsidRDefault="00DF062B" w:rsidP="009C1DB2">
      <w:pPr>
        <w:pStyle w:val="-"/>
      </w:pPr>
      <w:r w:rsidRPr="00DF062B">
        <w:t>выбрать вкладку «Меню» (1);</w:t>
      </w:r>
    </w:p>
    <w:p w14:paraId="72F154C0" w14:textId="77777777" w:rsidR="00DF062B" w:rsidRPr="00DF062B" w:rsidRDefault="00DF062B" w:rsidP="009C1DB2">
      <w:pPr>
        <w:pStyle w:val="-"/>
      </w:pPr>
      <w:r w:rsidRPr="00DF062B">
        <w:t>выбрать раздел «Системные справочники» (2);</w:t>
      </w:r>
    </w:p>
    <w:p w14:paraId="2F4D3439" w14:textId="77777777" w:rsidR="00DF062B" w:rsidRPr="00DF062B" w:rsidRDefault="00DF062B" w:rsidP="009C1DB2">
      <w:pPr>
        <w:pStyle w:val="-"/>
      </w:pPr>
      <w:r w:rsidRPr="00DF062B">
        <w:t>открыть справочник «Учреждения» (3).</w:t>
      </w:r>
    </w:p>
    <w:p w14:paraId="3FD94CE4" w14:textId="77777777" w:rsidR="00DF062B" w:rsidRDefault="009F4C74" w:rsidP="009C1DB2">
      <w:pPr>
        <w:pStyle w:val="-"/>
        <w:numPr>
          <w:ilvl w:val="0"/>
          <w:numId w:val="0"/>
        </w:numPr>
      </w:pPr>
      <w:r>
        <w:rPr>
          <w:noProof/>
          <w:lang w:eastAsia="ru-RU"/>
        </w:rPr>
        <w:drawing>
          <wp:inline distT="0" distB="0" distL="0" distR="0" wp14:anchorId="2904D106" wp14:editId="38D396C4">
            <wp:extent cx="6152515" cy="28809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AD09" w14:textId="00CE6D03" w:rsidR="00DF062B" w:rsidRDefault="00DF062B" w:rsidP="00DF062B">
      <w:pPr>
        <w:pStyle w:val="ad"/>
        <w:rPr>
          <w:i/>
        </w:rPr>
      </w:pPr>
      <w:bookmarkStart w:id="4" w:name="_Ref474270096"/>
      <w:r>
        <w:t>Рисунок </w:t>
      </w:r>
      <w:r w:rsidR="00BF455E">
        <w:t>2</w:t>
      </w:r>
      <w:bookmarkEnd w:id="4"/>
      <w:r>
        <w:t xml:space="preserve">. </w:t>
      </w:r>
      <w:r w:rsidRPr="00BA29CD">
        <w:t>Вкладка «</w:t>
      </w:r>
      <w:r w:rsidR="009F4C74">
        <w:t>Сводный реестр (Федеральный уровень и Внебюджетные фонды)</w:t>
      </w:r>
      <w:r w:rsidR="00983666">
        <w:t>»</w:t>
      </w:r>
    </w:p>
    <w:p w14:paraId="28EDD29E" w14:textId="1EFF3785" w:rsidR="00BF455E" w:rsidRDefault="00BF455E" w:rsidP="00BF455E">
      <w:pPr>
        <w:pStyle w:val="a0"/>
      </w:pPr>
      <w:r>
        <w:lastRenderedPageBreak/>
        <w:t xml:space="preserve">В результате откроется справочник </w:t>
      </w:r>
      <w:r w:rsidRPr="003446AF">
        <w:t>«</w:t>
      </w:r>
      <w:r>
        <w:t>Учреждения», в котором необходимо перейти во вкладку «Сводный реестр (Федеральный уровень и Внебюджетные фонды)» (</w:t>
      </w:r>
      <w:r>
        <w:fldChar w:fldCharType="begin"/>
      </w:r>
      <w:r>
        <w:instrText xml:space="preserve"> REF _Ref474270096 \h </w:instrText>
      </w:r>
      <w:r>
        <w:fldChar w:fldCharType="separate"/>
      </w:r>
      <w:r>
        <w:t>Рисунок </w:t>
      </w:r>
      <w:r>
        <w:rPr>
          <w:noProof/>
        </w:rPr>
        <w:t>2</w:t>
      </w:r>
      <w:r>
        <w:fldChar w:fldCharType="end"/>
      </w:r>
      <w:r>
        <w:t>) или «Сводный реестр (субъекты и муниципалитеты)».</w:t>
      </w:r>
    </w:p>
    <w:p w14:paraId="70C73218" w14:textId="77777777" w:rsidR="002E764D" w:rsidRPr="00983666" w:rsidRDefault="004833ED" w:rsidP="002E764D">
      <w:pPr>
        <w:pStyle w:val="ac"/>
        <w:rPr>
          <w:lang w:val="ru-RU"/>
        </w:rPr>
      </w:pPr>
      <w:r>
        <w:rPr>
          <w:lang w:val="ru-RU" w:eastAsia="ru-RU"/>
        </w:rPr>
        <w:drawing>
          <wp:inline distT="0" distB="0" distL="0" distR="0" wp14:anchorId="284BB0E6" wp14:editId="7ACE3D45">
            <wp:extent cx="6152515" cy="22136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A866" w14:textId="402650F4" w:rsidR="002E764D" w:rsidRDefault="002E764D" w:rsidP="002E764D">
      <w:pPr>
        <w:pStyle w:val="ad"/>
        <w:rPr>
          <w:i/>
        </w:rPr>
      </w:pPr>
      <w:r>
        <w:t>Рисунок </w:t>
      </w:r>
      <w:r w:rsidR="00BF455E">
        <w:t>3</w:t>
      </w:r>
      <w:r>
        <w:t>.</w:t>
      </w:r>
      <w:r w:rsidRPr="00D00ED0">
        <w:t xml:space="preserve"> </w:t>
      </w:r>
      <w:r w:rsidR="009C1DB2">
        <w:t>Кнопка «Редактировать»</w:t>
      </w:r>
    </w:p>
    <w:p w14:paraId="4D1E1743" w14:textId="501E95BB" w:rsidR="002E764D" w:rsidRDefault="002E764D" w:rsidP="009C1DB2">
      <w:pPr>
        <w:pStyle w:val="a0"/>
      </w:pPr>
      <w:r>
        <w:t xml:space="preserve">Для </w:t>
      </w:r>
      <w:r w:rsidR="009C1DB2">
        <w:t>редактирования данных</w:t>
      </w:r>
      <w:r>
        <w:t xml:space="preserve"> по учреждению, необходимо </w:t>
      </w:r>
      <w:r w:rsidR="003A56DF" w:rsidRPr="009C1DB2">
        <w:t xml:space="preserve">выбрать </w:t>
      </w:r>
      <w:r w:rsidR="003A56DF">
        <w:t xml:space="preserve">соответствующую </w:t>
      </w:r>
      <w:r w:rsidR="003A56DF" w:rsidRPr="009C1DB2">
        <w:t>запись</w:t>
      </w:r>
      <w:r w:rsidR="003A56DF">
        <w:t xml:space="preserve"> и </w:t>
      </w:r>
      <w:r w:rsidR="003A56DF" w:rsidRPr="009C1DB2">
        <w:t>нажать</w:t>
      </w:r>
      <w:r w:rsidR="003A56DF">
        <w:t xml:space="preserve"> на</w:t>
      </w:r>
      <w:r w:rsidR="003A56DF" w:rsidRPr="009C1DB2">
        <w:t xml:space="preserve"> кнопку «</w:t>
      </w:r>
      <w:r w:rsidR="003A56DF">
        <w:t>Редактировать</w:t>
      </w:r>
      <w:r w:rsidR="003A56DF" w:rsidRPr="009C1DB2">
        <w:t xml:space="preserve">» </w:t>
      </w:r>
      <w:r>
        <w:t>(Рисунок </w:t>
      </w:r>
      <w:r w:rsidR="00CB52E4">
        <w:t>3</w:t>
      </w:r>
      <w:r>
        <w:t>)</w:t>
      </w:r>
      <w:r w:rsidR="003A56DF">
        <w:t>.</w:t>
      </w:r>
    </w:p>
    <w:p w14:paraId="166F46C0" w14:textId="77777777" w:rsidR="002E764D" w:rsidRDefault="004833ED" w:rsidP="002E764D">
      <w:pPr>
        <w:pStyle w:val="ac"/>
      </w:pPr>
      <w:r>
        <w:rPr>
          <w:lang w:val="ru-RU" w:eastAsia="ru-RU"/>
        </w:rPr>
        <w:drawing>
          <wp:inline distT="0" distB="0" distL="0" distR="0" wp14:anchorId="5511787A" wp14:editId="1A47B644">
            <wp:extent cx="6152515" cy="27114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9EC52" w14:textId="121EE40F" w:rsidR="002E764D" w:rsidRPr="009C1DB2" w:rsidRDefault="002E764D" w:rsidP="009C1DB2">
      <w:pPr>
        <w:pStyle w:val="ad"/>
      </w:pPr>
      <w:r w:rsidRPr="009C1DB2">
        <w:t>Рисунок </w:t>
      </w:r>
      <w:r w:rsidR="00CB52E4">
        <w:t>4</w:t>
      </w:r>
      <w:r w:rsidRPr="009C1DB2">
        <w:t>. Окно «</w:t>
      </w:r>
      <w:r w:rsidR="004833ED">
        <w:t>Сводный реестр</w:t>
      </w:r>
      <w:r w:rsidRPr="009C1DB2">
        <w:t>»</w:t>
      </w:r>
    </w:p>
    <w:p w14:paraId="1FEBE4F3" w14:textId="2FABCE6A" w:rsidR="002E764D" w:rsidRDefault="003A56DF" w:rsidP="002E764D">
      <w:pPr>
        <w:ind w:firstLine="708"/>
        <w:jc w:val="both"/>
      </w:pPr>
      <w:r>
        <w:t>В результате о</w:t>
      </w:r>
      <w:r w:rsidR="002E764D">
        <w:t>ткроется окно «</w:t>
      </w:r>
      <w:r w:rsidR="004833ED">
        <w:t>Сводный реестр</w:t>
      </w:r>
      <w:r w:rsidR="002E764D">
        <w:t>» (Рисунок </w:t>
      </w:r>
      <w:r w:rsidR="00CB52E4">
        <w:t>4</w:t>
      </w:r>
      <w:r w:rsidR="002E764D">
        <w:t>).</w:t>
      </w:r>
    </w:p>
    <w:p w14:paraId="37BB0BFB" w14:textId="77777777" w:rsidR="002E764D" w:rsidRPr="009C1DB2" w:rsidRDefault="004833ED" w:rsidP="002E764D">
      <w:pPr>
        <w:pStyle w:val="ac"/>
        <w:rPr>
          <w:lang w:val="ru-RU"/>
        </w:rPr>
      </w:pPr>
      <w:r>
        <w:rPr>
          <w:lang w:val="ru-RU" w:eastAsia="ru-RU"/>
        </w:rPr>
        <w:lastRenderedPageBreak/>
        <w:drawing>
          <wp:inline distT="0" distB="0" distL="0" distR="0" wp14:anchorId="4C280F4A" wp14:editId="37DF79C0">
            <wp:extent cx="6152515" cy="27114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5D86" w14:textId="2F28351C" w:rsidR="002E764D" w:rsidRPr="004E2A87" w:rsidRDefault="002E764D" w:rsidP="002E764D">
      <w:pPr>
        <w:pStyle w:val="ad"/>
        <w:rPr>
          <w:i/>
        </w:rPr>
      </w:pPr>
      <w:r>
        <w:t>Рисунок </w:t>
      </w:r>
      <w:r w:rsidR="00CB52E4">
        <w:t>5</w:t>
      </w:r>
      <w:r>
        <w:t>.</w:t>
      </w:r>
      <w:r w:rsidRPr="004E2A87">
        <w:t xml:space="preserve"> </w:t>
      </w:r>
      <w:r w:rsidR="003A56DF">
        <w:t>К</w:t>
      </w:r>
      <w:r w:rsidRPr="004E2A87">
        <w:rPr>
          <w:noProof/>
        </w:rPr>
        <w:t>нопки навигации</w:t>
      </w:r>
    </w:p>
    <w:p w14:paraId="045BA025" w14:textId="77777777" w:rsidR="002E764D" w:rsidRDefault="002E764D" w:rsidP="002E764D">
      <w:pPr>
        <w:pStyle w:val="a0"/>
      </w:pPr>
      <w:r>
        <w:t>В окне «</w:t>
      </w:r>
      <w:r w:rsidR="004833ED">
        <w:t>Сводный реестр</w:t>
      </w:r>
      <w:r>
        <w:t>», в верхн</w:t>
      </w:r>
      <w:r w:rsidR="003A56DF">
        <w:t>ей части окна</w:t>
      </w:r>
      <w:r>
        <w:t xml:space="preserve"> реализованы кнопки навигации по вкладкам  </w:t>
      </w:r>
      <w:r>
        <w:rPr>
          <w:noProof/>
          <w:lang w:eastAsia="ru-RU"/>
        </w:rPr>
        <w:drawing>
          <wp:inline distT="0" distB="0" distL="0" distR="0" wp14:anchorId="134E9BDC" wp14:editId="49BE09FC">
            <wp:extent cx="17145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и  </w:t>
      </w:r>
      <w:r>
        <w:rPr>
          <w:noProof/>
          <w:lang w:eastAsia="ru-RU"/>
        </w:rPr>
        <w:drawing>
          <wp:inline distT="0" distB="0" distL="0" distR="0" wp14:anchorId="1A91D1D4" wp14:editId="672B7E37">
            <wp:extent cx="180975" cy="209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  <w:r>
        <w:t xml:space="preserve"> </w:t>
      </w:r>
    </w:p>
    <w:p w14:paraId="4A1B6356" w14:textId="3640DA37" w:rsidR="002E764D" w:rsidRDefault="003A56DF" w:rsidP="002E764D">
      <w:pPr>
        <w:pStyle w:val="a0"/>
      </w:pPr>
      <w:r>
        <w:t>Для перехода в соответствующую</w:t>
      </w:r>
      <w:r w:rsidR="002E764D">
        <w:t xml:space="preserve"> вкладку, необходимо пролистать список вкладок, нажимая на </w:t>
      </w:r>
      <w:proofErr w:type="gramStart"/>
      <w:r w:rsidR="002E764D">
        <w:t xml:space="preserve">кнопку </w:t>
      </w:r>
      <w:r w:rsidR="002E764D">
        <w:rPr>
          <w:noProof/>
          <w:lang w:eastAsia="ru-RU"/>
        </w:rPr>
        <w:drawing>
          <wp:inline distT="0" distB="0" distL="0" distR="0" wp14:anchorId="0A95F9C5" wp14:editId="369BC2B9">
            <wp:extent cx="180975" cy="209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64D">
        <w:t xml:space="preserve"> (</w:t>
      </w:r>
      <w:proofErr w:type="gramEnd"/>
      <w:r w:rsidR="002E764D">
        <w:t>Рисунок </w:t>
      </w:r>
      <w:r w:rsidR="00CB52E4">
        <w:t>5</w:t>
      </w:r>
      <w:r w:rsidR="002E764D">
        <w:t xml:space="preserve">). </w:t>
      </w:r>
    </w:p>
    <w:p w14:paraId="17BEC76A" w14:textId="30EF280D" w:rsidR="003A56DF" w:rsidRDefault="003A56DF" w:rsidP="003A56DF">
      <w:pPr>
        <w:pStyle w:val="a0"/>
      </w:pPr>
      <w:r>
        <w:t xml:space="preserve">Для изменения информации о лицевых счетах, имеющихся в органах Федерального казначейства Российской Федерации, необходимо работать во вкладке «Лицевые счета, открытые в </w:t>
      </w:r>
      <w:proofErr w:type="spellStart"/>
      <w:r>
        <w:t>ОрФК</w:t>
      </w:r>
      <w:proofErr w:type="spellEnd"/>
      <w:r>
        <w:t xml:space="preserve">» согласно описанию </w:t>
      </w:r>
      <w:proofErr w:type="spellStart"/>
      <w:r>
        <w:t>п.п</w:t>
      </w:r>
      <w:proofErr w:type="spellEnd"/>
      <w:r>
        <w:t>.</w:t>
      </w:r>
      <w:r w:rsidR="00E11730">
        <w:t xml:space="preserve"> </w:t>
      </w:r>
      <w:r w:rsidR="00E11730">
        <w:fldChar w:fldCharType="begin"/>
      </w:r>
      <w:r w:rsidR="00E11730">
        <w:instrText xml:space="preserve"> REF _Ref474272569 \r \h </w:instrText>
      </w:r>
      <w:r w:rsidR="00E11730">
        <w:fldChar w:fldCharType="separate"/>
      </w:r>
      <w:r w:rsidR="00CB52E4">
        <w:t>1</w:t>
      </w:r>
      <w:r w:rsidR="00DD1A08">
        <w:t>.1</w:t>
      </w:r>
      <w:r w:rsidR="00E11730">
        <w:fldChar w:fldCharType="end"/>
      </w:r>
      <w:r>
        <w:t xml:space="preserve"> настоящего руководства пользователя.</w:t>
      </w:r>
    </w:p>
    <w:p w14:paraId="0CF4F9F0" w14:textId="0200B7B0" w:rsidR="003A56DF" w:rsidRDefault="003A56DF" w:rsidP="003A56DF">
      <w:pPr>
        <w:pStyle w:val="a0"/>
      </w:pPr>
      <w:r>
        <w:t xml:space="preserve">Для изменения информации </w:t>
      </w:r>
      <w:proofErr w:type="gramStart"/>
      <w:r>
        <w:t>о банковских счетов</w:t>
      </w:r>
      <w:proofErr w:type="gramEnd"/>
      <w:r>
        <w:t>, необходимо работать во вкладке «Банковские счета»</w:t>
      </w:r>
      <w:r w:rsidRPr="003A56DF">
        <w:t xml:space="preserve"> </w:t>
      </w:r>
      <w:r>
        <w:t xml:space="preserve">согласно описанию </w:t>
      </w:r>
      <w:proofErr w:type="spellStart"/>
      <w:r>
        <w:t>п.п</w:t>
      </w:r>
      <w:proofErr w:type="spellEnd"/>
      <w:r>
        <w:t xml:space="preserve">. </w:t>
      </w:r>
      <w:r w:rsidR="00E11730">
        <w:fldChar w:fldCharType="begin"/>
      </w:r>
      <w:r w:rsidR="00E11730">
        <w:instrText xml:space="preserve"> REF _Ref474272578 \r \h </w:instrText>
      </w:r>
      <w:r w:rsidR="00E11730">
        <w:fldChar w:fldCharType="separate"/>
      </w:r>
      <w:r w:rsidR="00CB52E4">
        <w:t>1</w:t>
      </w:r>
      <w:r w:rsidR="00DD1A08">
        <w:t>.2</w:t>
      </w:r>
      <w:r w:rsidR="00E11730">
        <w:fldChar w:fldCharType="end"/>
      </w:r>
      <w:r w:rsidR="00E11730">
        <w:t xml:space="preserve"> </w:t>
      </w:r>
      <w:r>
        <w:t>настоящего руководства пользователя.</w:t>
      </w:r>
    </w:p>
    <w:p w14:paraId="2D252A28" w14:textId="77777777" w:rsidR="003A56DF" w:rsidRDefault="00E11730" w:rsidP="007803DF">
      <w:pPr>
        <w:pStyle w:val="2"/>
      </w:pPr>
      <w:bookmarkStart w:id="5" w:name="_Ref474272569"/>
      <w:bookmarkStart w:id="6" w:name="_Toc474445135"/>
      <w:r>
        <w:lastRenderedPageBreak/>
        <w:t xml:space="preserve">Работа во вкладке «Лицевые счета, открытые в </w:t>
      </w:r>
      <w:proofErr w:type="spellStart"/>
      <w:r>
        <w:t>ОрФК</w:t>
      </w:r>
      <w:proofErr w:type="spellEnd"/>
      <w:r>
        <w:t>»</w:t>
      </w:r>
      <w:bookmarkEnd w:id="5"/>
      <w:bookmarkEnd w:id="6"/>
    </w:p>
    <w:p w14:paraId="7B6C2CE7" w14:textId="504436EA" w:rsidR="005961E4" w:rsidRDefault="00D806BC" w:rsidP="005961E4">
      <w:pPr>
        <w:pStyle w:val="ac"/>
      </w:pPr>
      <w:r>
        <w:drawing>
          <wp:inline distT="0" distB="0" distL="0" distR="0" wp14:anchorId="1FBDFF53" wp14:editId="54760FAD">
            <wp:extent cx="6299835" cy="233172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9062" w14:textId="68D3BE48" w:rsidR="005961E4" w:rsidRDefault="005961E4" w:rsidP="005961E4">
      <w:pPr>
        <w:pStyle w:val="ad"/>
        <w:rPr>
          <w:i/>
        </w:rPr>
      </w:pPr>
      <w:bookmarkStart w:id="7" w:name="_Ref474439521"/>
      <w:r>
        <w:t>Рисунок </w:t>
      </w:r>
      <w:bookmarkEnd w:id="7"/>
      <w:r w:rsidR="00CB52E4">
        <w:t>6</w:t>
      </w:r>
      <w:r>
        <w:t>.</w:t>
      </w:r>
      <w:r w:rsidRPr="00A47E5A">
        <w:t xml:space="preserve"> </w:t>
      </w:r>
      <w:r w:rsidRPr="0070742D">
        <w:t>Кнопка</w:t>
      </w:r>
      <w:r w:rsidRPr="00A47E5A">
        <w:t xml:space="preserve"> </w:t>
      </w:r>
      <w:r>
        <w:t>«Добавить»</w:t>
      </w:r>
    </w:p>
    <w:p w14:paraId="23C6B9D3" w14:textId="5C91FE7E" w:rsidR="005961E4" w:rsidRDefault="005961E4" w:rsidP="005961E4">
      <w:pPr>
        <w:pStyle w:val="a0"/>
      </w:pPr>
      <w:r>
        <w:t xml:space="preserve">Для добавления лицевого счета, открытого в </w:t>
      </w:r>
      <w:proofErr w:type="spellStart"/>
      <w:r>
        <w:t>ОрФК</w:t>
      </w:r>
      <w:proofErr w:type="spellEnd"/>
      <w:r>
        <w:t>, необходимо нажать на кнопку «Добавить» (</w:t>
      </w:r>
      <w:r w:rsidR="00DD1A08">
        <w:fldChar w:fldCharType="begin"/>
      </w:r>
      <w:r w:rsidR="00DD1A08">
        <w:instrText xml:space="preserve"> REF _Ref474439521 \h </w:instrText>
      </w:r>
      <w:r w:rsidR="00DD1A08">
        <w:fldChar w:fldCharType="separate"/>
      </w:r>
      <w:r w:rsidR="00DD1A08">
        <w:t>Рисунок </w:t>
      </w:r>
      <w:r w:rsidR="00CB52E4" w:rsidRPr="00CB52E4">
        <w:rPr>
          <w:noProof/>
        </w:rPr>
        <w:t>6</w:t>
      </w:r>
      <w:r w:rsidR="00DD1A08">
        <w:fldChar w:fldCharType="end"/>
      </w:r>
      <w:r>
        <w:t>).</w:t>
      </w:r>
    </w:p>
    <w:p w14:paraId="19D38C4D" w14:textId="2FA66E6E" w:rsidR="005961E4" w:rsidRDefault="005961E4" w:rsidP="005961E4">
      <w:pPr>
        <w:pStyle w:val="ac"/>
        <w:rPr>
          <w:lang w:val="ru-RU"/>
        </w:rPr>
      </w:pPr>
      <w:r>
        <w:rPr>
          <w:lang w:val="ru-RU" w:eastAsia="ru-RU"/>
        </w:rPr>
        <w:drawing>
          <wp:inline distT="0" distB="0" distL="0" distR="0" wp14:anchorId="1EE74BF4" wp14:editId="2A5988E3">
            <wp:extent cx="4752381" cy="403809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4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338F" w14:textId="25292EFC" w:rsidR="005961E4" w:rsidRDefault="005961E4" w:rsidP="005961E4">
      <w:pPr>
        <w:pStyle w:val="ad"/>
        <w:rPr>
          <w:i/>
        </w:rPr>
      </w:pPr>
      <w:bookmarkStart w:id="8" w:name="_Ref474439528"/>
      <w:r>
        <w:t>Рисунок </w:t>
      </w:r>
      <w:bookmarkEnd w:id="8"/>
      <w:r w:rsidR="00CB52E4">
        <w:rPr>
          <w:lang w:val="en-US"/>
        </w:rPr>
        <w:t>7</w:t>
      </w:r>
      <w:r>
        <w:t>.</w:t>
      </w:r>
      <w:r w:rsidRPr="00A47E5A">
        <w:t xml:space="preserve"> </w:t>
      </w:r>
      <w:r>
        <w:t>Окно</w:t>
      </w:r>
      <w:r w:rsidRPr="00A47E5A">
        <w:t xml:space="preserve"> </w:t>
      </w:r>
      <w:r>
        <w:t xml:space="preserve">«Лицевые счета, открытые в </w:t>
      </w:r>
      <w:proofErr w:type="spellStart"/>
      <w:r>
        <w:t>ОрФК</w:t>
      </w:r>
      <w:proofErr w:type="spellEnd"/>
      <w:r>
        <w:t>»</w:t>
      </w:r>
    </w:p>
    <w:p w14:paraId="7958E560" w14:textId="62A83635" w:rsidR="005961E4" w:rsidRDefault="005961E4" w:rsidP="005961E4">
      <w:pPr>
        <w:pStyle w:val="a0"/>
      </w:pPr>
      <w:r>
        <w:t xml:space="preserve">В результате откроется окно «Лицевые счета, открытые в </w:t>
      </w:r>
      <w:proofErr w:type="spellStart"/>
      <w:r>
        <w:t>ОрФК</w:t>
      </w:r>
      <w:proofErr w:type="spellEnd"/>
      <w:r>
        <w:t>» (</w:t>
      </w:r>
      <w:r w:rsidR="00DD1A08">
        <w:fldChar w:fldCharType="begin"/>
      </w:r>
      <w:r w:rsidR="00DD1A08">
        <w:instrText xml:space="preserve"> REF _Ref474439528 \h </w:instrText>
      </w:r>
      <w:r w:rsidR="00DD1A08">
        <w:fldChar w:fldCharType="separate"/>
      </w:r>
      <w:r w:rsidR="00DD1A08">
        <w:t>Рисунок </w:t>
      </w:r>
      <w:r w:rsidR="00CB52E4" w:rsidRPr="00CB52E4">
        <w:rPr>
          <w:noProof/>
        </w:rPr>
        <w:t>7</w:t>
      </w:r>
      <w:r w:rsidR="00DD1A08">
        <w:fldChar w:fldCharType="end"/>
      </w:r>
      <w:r>
        <w:t>).</w:t>
      </w:r>
    </w:p>
    <w:p w14:paraId="62649619" w14:textId="28AE56DA" w:rsidR="005961E4" w:rsidRDefault="005961E4" w:rsidP="005961E4">
      <w:pPr>
        <w:pStyle w:val="a0"/>
      </w:pPr>
      <w:r>
        <w:lastRenderedPageBreak/>
        <w:t>Поля «</w:t>
      </w:r>
      <w:r w:rsidRPr="005961E4">
        <w:t>По</w:t>
      </w:r>
      <w:r>
        <w:t>лное наименование ТОФК открытия», «Код ТОФК открытия» и «</w:t>
      </w:r>
      <w:r w:rsidRPr="005961E4">
        <w:t>Код ТОФК от</w:t>
      </w:r>
      <w:r>
        <w:t>крытия по Сводному реестру» заполняются вручную с клавиатуры.</w:t>
      </w:r>
    </w:p>
    <w:p w14:paraId="4346ACC8" w14:textId="75E9FD5A" w:rsidR="005961E4" w:rsidRDefault="005961E4" w:rsidP="005961E4">
      <w:pPr>
        <w:pStyle w:val="a0"/>
      </w:pPr>
      <w:r>
        <w:t>Поле «Код типа лицевого счета»</w:t>
      </w:r>
      <w:r w:rsidRPr="005961E4">
        <w:t xml:space="preserve"> </w:t>
      </w:r>
      <w:r>
        <w:t>заполняется выбором значения из раскрывающегося списка.</w:t>
      </w:r>
    </w:p>
    <w:p w14:paraId="760DE475" w14:textId="5ACA0E88" w:rsidR="005961E4" w:rsidRDefault="005961E4" w:rsidP="005961E4">
      <w:pPr>
        <w:pStyle w:val="a0"/>
      </w:pPr>
      <w:r>
        <w:t>Поле «Наименование типа организации» заполняется автоматически после заполнения поля «Код типа лицевого счета» и недоступно для редактирования.</w:t>
      </w:r>
    </w:p>
    <w:p w14:paraId="4C054E23" w14:textId="187B6A7C" w:rsidR="005961E4" w:rsidRDefault="005961E4" w:rsidP="005961E4">
      <w:pPr>
        <w:pStyle w:val="a0"/>
      </w:pPr>
      <w:r>
        <w:t>Поле «</w:t>
      </w:r>
      <w:r w:rsidRPr="005961E4">
        <w:t>Номер лицевого счета</w:t>
      </w:r>
      <w:r>
        <w:t>» заполняется вручную с клавиатуры.</w:t>
      </w:r>
    </w:p>
    <w:p w14:paraId="727F4B5F" w14:textId="5D3D1E02" w:rsidR="005961E4" w:rsidRDefault="005961E4" w:rsidP="005961E4">
      <w:pPr>
        <w:pStyle w:val="a0"/>
      </w:pPr>
      <w:r>
        <w:t>Поля «Дата открытия» и «Дата закрытия» заполняются выбором значения из календаря.</w:t>
      </w:r>
    </w:p>
    <w:p w14:paraId="4D10DAA4" w14:textId="208C0C79" w:rsidR="005961E4" w:rsidRDefault="005961E4" w:rsidP="005961E4">
      <w:pPr>
        <w:pStyle w:val="a0"/>
      </w:pPr>
      <w:r>
        <w:t>Поле «Код статуса лицевого счета»</w:t>
      </w:r>
      <w:r w:rsidRPr="005961E4">
        <w:t xml:space="preserve"> </w:t>
      </w:r>
      <w:r>
        <w:t>заполняется выбором значения из раскрывающегося списка.</w:t>
      </w:r>
    </w:p>
    <w:p w14:paraId="45213EDD" w14:textId="27757D0A" w:rsidR="005961E4" w:rsidRDefault="005961E4" w:rsidP="005961E4">
      <w:pPr>
        <w:pStyle w:val="a0"/>
      </w:pPr>
      <w:r>
        <w:t xml:space="preserve">Поля «Код </w:t>
      </w:r>
      <w:proofErr w:type="spellStart"/>
      <w:r>
        <w:t>ОрФК</w:t>
      </w:r>
      <w:proofErr w:type="spellEnd"/>
      <w:r>
        <w:t xml:space="preserve"> обслуживания» и «</w:t>
      </w:r>
      <w:r w:rsidRPr="005961E4">
        <w:t>Полное</w:t>
      </w:r>
      <w:r>
        <w:t xml:space="preserve"> наименование ТОФК обслуживания»</w:t>
      </w:r>
      <w:r w:rsidRPr="005961E4">
        <w:t xml:space="preserve"> </w:t>
      </w:r>
      <w:r>
        <w:t>заполняются вручную с клавиатуры.</w:t>
      </w:r>
    </w:p>
    <w:p w14:paraId="47DF3198" w14:textId="1D99EF66" w:rsidR="005961E4" w:rsidRDefault="005961E4" w:rsidP="005961E4">
      <w:pPr>
        <w:pStyle w:val="a0"/>
      </w:pPr>
      <w:r w:rsidRPr="00DD71F2">
        <w:rPr>
          <w:b/>
        </w:rPr>
        <w:t>Важно!</w:t>
      </w:r>
      <w:r>
        <w:t xml:space="preserve"> Поля «</w:t>
      </w:r>
      <w:r w:rsidRPr="005961E4">
        <w:t>По</w:t>
      </w:r>
      <w:r>
        <w:t>лное наименование ТОФК открытия», «Код ТОФК открытия</w:t>
      </w:r>
      <w:r w:rsidR="00A534EB">
        <w:t>»,</w:t>
      </w:r>
      <w:r>
        <w:t xml:space="preserve"> «</w:t>
      </w:r>
      <w:r w:rsidRPr="005961E4">
        <w:t>Код ТОФК от</w:t>
      </w:r>
      <w:r>
        <w:t>крытия по Сводному реестру», «</w:t>
      </w:r>
      <w:r w:rsidRPr="005961E4">
        <w:t>Номер лицевого счета</w:t>
      </w:r>
      <w:r>
        <w:t>», «Дата открытия», «Код статуса лицевого счета»</w:t>
      </w:r>
      <w:r w:rsidRPr="005961E4">
        <w:t xml:space="preserve"> </w:t>
      </w:r>
      <w:r>
        <w:t xml:space="preserve">и «Код </w:t>
      </w:r>
      <w:proofErr w:type="spellStart"/>
      <w:r>
        <w:t>ОрФК</w:t>
      </w:r>
      <w:proofErr w:type="spellEnd"/>
      <w:r>
        <w:t xml:space="preserve"> обслуживания» </w:t>
      </w:r>
      <w:r w:rsidR="00DD1A08">
        <w:t>обязательны</w:t>
      </w:r>
      <w:r>
        <w:t xml:space="preserve"> для заполнения.</w:t>
      </w:r>
    </w:p>
    <w:p w14:paraId="587E7F5D" w14:textId="365E390D" w:rsidR="005961E4" w:rsidRDefault="00D806BC" w:rsidP="005961E4">
      <w:pPr>
        <w:pStyle w:val="ac"/>
        <w:rPr>
          <w:lang w:val="ru-RU"/>
        </w:rPr>
      </w:pPr>
      <w:r>
        <w:lastRenderedPageBreak/>
        <w:drawing>
          <wp:inline distT="0" distB="0" distL="0" distR="0" wp14:anchorId="217A7206" wp14:editId="717526CB">
            <wp:extent cx="4772025" cy="405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90940" w14:textId="3335AED5" w:rsidR="005961E4" w:rsidRDefault="005961E4" w:rsidP="005961E4">
      <w:pPr>
        <w:pStyle w:val="ad"/>
        <w:rPr>
          <w:i/>
        </w:rPr>
      </w:pPr>
      <w:bookmarkStart w:id="9" w:name="_Ref474439545"/>
      <w:r>
        <w:t>Рисунок </w:t>
      </w:r>
      <w:bookmarkEnd w:id="9"/>
      <w:r w:rsidR="00C73F51">
        <w:rPr>
          <w:lang w:val="en-US"/>
        </w:rPr>
        <w:t>8</w:t>
      </w:r>
      <w:r>
        <w:t>.</w:t>
      </w:r>
      <w:r w:rsidRPr="00A47E5A">
        <w:t xml:space="preserve"> </w:t>
      </w:r>
      <w:r>
        <w:t>Кнопка</w:t>
      </w:r>
      <w:r w:rsidRPr="00A47E5A">
        <w:t xml:space="preserve"> </w:t>
      </w:r>
      <w:r>
        <w:t>«Сохранить»</w:t>
      </w:r>
    </w:p>
    <w:p w14:paraId="12149666" w14:textId="473E1002" w:rsidR="005961E4" w:rsidRDefault="005961E4" w:rsidP="005961E4">
      <w:pPr>
        <w:pStyle w:val="a0"/>
      </w:pPr>
      <w:r>
        <w:t>Для сохранения введенных данных необходимо нажать на кнопку «Сохранить» (</w:t>
      </w:r>
      <w:r w:rsidR="00DD1A08">
        <w:fldChar w:fldCharType="begin"/>
      </w:r>
      <w:r w:rsidR="00DD1A08">
        <w:instrText xml:space="preserve"> REF _Ref474439545 \h </w:instrText>
      </w:r>
      <w:r w:rsidR="00DD1A08">
        <w:fldChar w:fldCharType="separate"/>
      </w:r>
      <w:r w:rsidR="00DD1A08">
        <w:t>Рисунок </w:t>
      </w:r>
      <w:r w:rsidR="00C73F51" w:rsidRPr="00C73F51">
        <w:rPr>
          <w:noProof/>
        </w:rPr>
        <w:t>8</w:t>
      </w:r>
      <w:r w:rsidR="00DD1A08">
        <w:fldChar w:fldCharType="end"/>
      </w:r>
      <w:r>
        <w:t>).</w:t>
      </w:r>
    </w:p>
    <w:p w14:paraId="3ADA78BC" w14:textId="66676F94" w:rsidR="005961E4" w:rsidRDefault="005961E4" w:rsidP="005961E4">
      <w:pPr>
        <w:pStyle w:val="a0"/>
      </w:pPr>
      <w:r w:rsidRPr="00B85495">
        <w:rPr>
          <w:b/>
        </w:rPr>
        <w:t>Важно!</w:t>
      </w:r>
      <w:r w:rsidRPr="00A534EB">
        <w:t xml:space="preserve"> </w:t>
      </w:r>
      <w:r>
        <w:t>При добавлении и изменении информации во вкладке «</w:t>
      </w:r>
      <w:r w:rsidR="00B25E62" w:rsidRPr="00B25E62">
        <w:t xml:space="preserve">Лицевые счета, открытые в </w:t>
      </w:r>
      <w:proofErr w:type="spellStart"/>
      <w:r w:rsidR="00B25E62" w:rsidRPr="00B25E62">
        <w:t>ОрФК</w:t>
      </w:r>
      <w:proofErr w:type="spellEnd"/>
      <w:r w:rsidR="00B25E62">
        <w:t>»</w:t>
      </w:r>
      <w:r>
        <w:t xml:space="preserve"> установлено системное ограничение:</w:t>
      </w:r>
    </w:p>
    <w:p w14:paraId="6A56882E" w14:textId="77777777" w:rsidR="005961E4" w:rsidRDefault="005961E4" w:rsidP="005961E4">
      <w:pPr>
        <w:pStyle w:val="-"/>
        <w:ind w:left="993" w:hanging="284"/>
      </w:pPr>
      <w:r>
        <w:t>возможность добавления и изменения информации обусловлена наличием соответствующей роли в рамках полномочий по вводу необходимых данных.</w:t>
      </w:r>
    </w:p>
    <w:p w14:paraId="14B33C48" w14:textId="378463EA" w:rsidR="005961E4" w:rsidRDefault="00D806BC" w:rsidP="005961E4">
      <w:pPr>
        <w:pStyle w:val="ad"/>
      </w:pPr>
      <w:r>
        <w:rPr>
          <w:noProof/>
        </w:rPr>
        <w:drawing>
          <wp:inline distT="0" distB="0" distL="0" distR="0" wp14:anchorId="6CFC80FD" wp14:editId="14496B4E">
            <wp:extent cx="6299835" cy="2550795"/>
            <wp:effectExtent l="0" t="0" r="571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5B64" w14:textId="14C74276" w:rsidR="005961E4" w:rsidRDefault="005961E4" w:rsidP="005961E4">
      <w:pPr>
        <w:pStyle w:val="ad"/>
        <w:rPr>
          <w:i/>
        </w:rPr>
      </w:pPr>
      <w:bookmarkStart w:id="10" w:name="_Ref474439579"/>
      <w:r>
        <w:t>Рисунок </w:t>
      </w:r>
      <w:bookmarkEnd w:id="10"/>
      <w:r w:rsidR="00C73F51">
        <w:rPr>
          <w:lang w:val="en-US"/>
        </w:rPr>
        <w:t>9</w:t>
      </w:r>
      <w:r>
        <w:t>.</w:t>
      </w:r>
      <w:r w:rsidRPr="00A47E5A">
        <w:t xml:space="preserve"> </w:t>
      </w:r>
      <w:r>
        <w:t>Добавленная строка</w:t>
      </w:r>
    </w:p>
    <w:p w14:paraId="49EADEDF" w14:textId="245D70CE" w:rsidR="005961E4" w:rsidRDefault="005961E4" w:rsidP="005961E4">
      <w:pPr>
        <w:pStyle w:val="a0"/>
      </w:pPr>
      <w:r>
        <w:lastRenderedPageBreak/>
        <w:t>В результате во вкладке отобразится добавленная запись (</w:t>
      </w:r>
      <w:r w:rsidR="00DD1A08">
        <w:fldChar w:fldCharType="begin"/>
      </w:r>
      <w:r w:rsidR="00DD1A08">
        <w:instrText xml:space="preserve"> REF _Ref474439579 \h </w:instrText>
      </w:r>
      <w:r w:rsidR="00DD1A08">
        <w:fldChar w:fldCharType="separate"/>
      </w:r>
      <w:r w:rsidR="00DD1A08">
        <w:t>Рисунок </w:t>
      </w:r>
      <w:r w:rsidR="00C73F51" w:rsidRPr="00C73F51">
        <w:rPr>
          <w:noProof/>
        </w:rPr>
        <w:t>9</w:t>
      </w:r>
      <w:r w:rsidR="00DD1A08">
        <w:fldChar w:fldCharType="end"/>
      </w:r>
      <w:r>
        <w:t>).</w:t>
      </w:r>
    </w:p>
    <w:p w14:paraId="287068AB" w14:textId="0F3260DD" w:rsidR="005961E4" w:rsidRDefault="00B25E62" w:rsidP="005961E4">
      <w:pPr>
        <w:pStyle w:val="a0"/>
      </w:pPr>
      <w:r>
        <w:t>Далее необходимо перейти во вкладку «Банковские счета»</w:t>
      </w:r>
      <w:r w:rsidR="005961E4">
        <w:t>.</w:t>
      </w:r>
    </w:p>
    <w:p w14:paraId="45965625" w14:textId="77777777" w:rsidR="004B58AE" w:rsidRDefault="00E11730" w:rsidP="007803DF">
      <w:pPr>
        <w:pStyle w:val="2"/>
      </w:pPr>
      <w:bookmarkStart w:id="11" w:name="_Ref474272578"/>
      <w:bookmarkStart w:id="12" w:name="_Toc474445136"/>
      <w:r w:rsidRPr="007803DF">
        <w:t xml:space="preserve">Работа во вкладке </w:t>
      </w:r>
      <w:bookmarkEnd w:id="11"/>
      <w:r w:rsidR="007803DF">
        <w:t>«Банковские счета»</w:t>
      </w:r>
      <w:bookmarkEnd w:id="12"/>
    </w:p>
    <w:p w14:paraId="3373B44A" w14:textId="77777777" w:rsidR="007803DF" w:rsidRDefault="00AA09E8" w:rsidP="007803DF">
      <w:pPr>
        <w:pStyle w:val="ac"/>
      </w:pPr>
      <w:r>
        <w:rPr>
          <w:lang w:val="ru-RU" w:eastAsia="ru-RU"/>
        </w:rPr>
        <w:drawing>
          <wp:inline distT="0" distB="0" distL="0" distR="0" wp14:anchorId="108A09FA" wp14:editId="1AAD7C56">
            <wp:extent cx="6152515" cy="337756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5578" w14:textId="0AD6A68A" w:rsidR="007803DF" w:rsidRDefault="007803DF" w:rsidP="007803DF">
      <w:pPr>
        <w:pStyle w:val="ad"/>
        <w:rPr>
          <w:i/>
        </w:rPr>
      </w:pPr>
      <w:bookmarkStart w:id="13" w:name="_Ref474274288"/>
      <w:r>
        <w:t>Рисунок </w:t>
      </w:r>
      <w:r w:rsidR="005C3075">
        <w:fldChar w:fldCharType="begin"/>
      </w:r>
      <w:r w:rsidR="005C3075">
        <w:instrText xml:space="preserve"> SEQ Рисунок \* ARABIC </w:instrText>
      </w:r>
      <w:r w:rsidR="005C3075">
        <w:fldChar w:fldCharType="separate"/>
      </w:r>
      <w:r w:rsidR="00DD1A08">
        <w:rPr>
          <w:noProof/>
        </w:rPr>
        <w:t>1</w:t>
      </w:r>
      <w:r w:rsidR="00C73F51">
        <w:rPr>
          <w:noProof/>
          <w:lang w:val="en-US"/>
        </w:rPr>
        <w:t>0</w:t>
      </w:r>
      <w:r w:rsidR="005C3075">
        <w:rPr>
          <w:noProof/>
        </w:rPr>
        <w:fldChar w:fldCharType="end"/>
      </w:r>
      <w:bookmarkEnd w:id="13"/>
      <w:r>
        <w:t>.</w:t>
      </w:r>
      <w:r w:rsidRPr="00A47E5A">
        <w:t xml:space="preserve"> </w:t>
      </w:r>
      <w:r w:rsidRPr="0070742D">
        <w:t>Кнопка</w:t>
      </w:r>
      <w:r w:rsidRPr="00A47E5A">
        <w:t xml:space="preserve"> </w:t>
      </w:r>
      <w:r>
        <w:t>«Добавить»</w:t>
      </w:r>
    </w:p>
    <w:p w14:paraId="1E53CD97" w14:textId="40AF5A9C" w:rsidR="007803DF" w:rsidRDefault="007803DF" w:rsidP="007803DF">
      <w:pPr>
        <w:pStyle w:val="a0"/>
      </w:pPr>
      <w:r>
        <w:t>Для добавления банковского счета необходимо нажать на кнопку «Добавить» (</w:t>
      </w:r>
      <w:r w:rsidR="002E57B3">
        <w:fldChar w:fldCharType="begin"/>
      </w:r>
      <w:r w:rsidR="002E57B3">
        <w:instrText xml:space="preserve"> REF _Ref474274288 \h </w:instrText>
      </w:r>
      <w:r w:rsidR="002E57B3">
        <w:fldChar w:fldCharType="separate"/>
      </w:r>
      <w:r w:rsidR="00DD1A08">
        <w:t>Рисунок </w:t>
      </w:r>
      <w:r w:rsidR="00DD1A08">
        <w:rPr>
          <w:noProof/>
        </w:rPr>
        <w:t>1</w:t>
      </w:r>
      <w:r w:rsidR="00C73F51" w:rsidRPr="00C73F51">
        <w:rPr>
          <w:noProof/>
        </w:rPr>
        <w:t>0</w:t>
      </w:r>
      <w:r w:rsidR="002E57B3">
        <w:fldChar w:fldCharType="end"/>
      </w:r>
      <w:r>
        <w:t>).</w:t>
      </w:r>
    </w:p>
    <w:p w14:paraId="1002CA0A" w14:textId="77777777" w:rsidR="007803DF" w:rsidRDefault="007803DF" w:rsidP="007803DF">
      <w:pPr>
        <w:pStyle w:val="ac"/>
        <w:rPr>
          <w:lang w:val="ru-RU"/>
        </w:rPr>
      </w:pPr>
      <w:r>
        <w:rPr>
          <w:lang w:val="ru-RU" w:eastAsia="ru-RU"/>
        </w:rPr>
        <w:drawing>
          <wp:inline distT="0" distB="0" distL="0" distR="0" wp14:anchorId="0C87B1C8" wp14:editId="4CBC0485">
            <wp:extent cx="4723810" cy="1685714"/>
            <wp:effectExtent l="0" t="0" r="635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8D3D" w14:textId="3D6F8A7A" w:rsidR="007803DF" w:rsidRDefault="007803DF" w:rsidP="007803DF">
      <w:pPr>
        <w:pStyle w:val="ad"/>
        <w:rPr>
          <w:i/>
        </w:rPr>
      </w:pPr>
      <w:bookmarkStart w:id="14" w:name="_Ref474274292"/>
      <w:r>
        <w:t>Рисунок </w:t>
      </w:r>
      <w:r w:rsidR="005C3075">
        <w:fldChar w:fldCharType="begin"/>
      </w:r>
      <w:r w:rsidR="005C3075">
        <w:instrText xml:space="preserve"> SEQ Рисунок \* ARABIC </w:instrText>
      </w:r>
      <w:r w:rsidR="005C3075">
        <w:fldChar w:fldCharType="separate"/>
      </w:r>
      <w:r w:rsidR="00DD1A08">
        <w:rPr>
          <w:noProof/>
        </w:rPr>
        <w:t>1</w:t>
      </w:r>
      <w:r w:rsidR="00C73F51">
        <w:rPr>
          <w:noProof/>
          <w:lang w:val="en-US"/>
        </w:rPr>
        <w:t>1</w:t>
      </w:r>
      <w:r w:rsidR="005C3075">
        <w:rPr>
          <w:noProof/>
        </w:rPr>
        <w:fldChar w:fldCharType="end"/>
      </w:r>
      <w:bookmarkEnd w:id="14"/>
      <w:r>
        <w:t>.</w:t>
      </w:r>
      <w:r w:rsidRPr="00A47E5A">
        <w:t xml:space="preserve"> </w:t>
      </w:r>
      <w:r>
        <w:t>Окно</w:t>
      </w:r>
      <w:r w:rsidRPr="00A47E5A">
        <w:t xml:space="preserve"> </w:t>
      </w:r>
      <w:r>
        <w:t>«Банковские счета»</w:t>
      </w:r>
    </w:p>
    <w:p w14:paraId="60F0526C" w14:textId="1FF7C9AA" w:rsidR="007803DF" w:rsidRDefault="007803DF" w:rsidP="007803DF">
      <w:pPr>
        <w:pStyle w:val="a0"/>
      </w:pPr>
      <w:r>
        <w:t>В результате откроется окно «Банковские счета» (</w:t>
      </w:r>
      <w:r w:rsidR="002E57B3">
        <w:fldChar w:fldCharType="begin"/>
      </w:r>
      <w:r w:rsidR="002E57B3">
        <w:instrText xml:space="preserve"> REF _Ref474274292 \h </w:instrText>
      </w:r>
      <w:r w:rsidR="002E57B3">
        <w:fldChar w:fldCharType="separate"/>
      </w:r>
      <w:r w:rsidR="00DD1A08">
        <w:t>Рисунок </w:t>
      </w:r>
      <w:r w:rsidR="00DD1A08">
        <w:rPr>
          <w:noProof/>
        </w:rPr>
        <w:t>1</w:t>
      </w:r>
      <w:r w:rsidR="00C73F51" w:rsidRPr="00C73F51">
        <w:rPr>
          <w:noProof/>
        </w:rPr>
        <w:t>1</w:t>
      </w:r>
      <w:r w:rsidR="002E57B3">
        <w:fldChar w:fldCharType="end"/>
      </w:r>
      <w:r>
        <w:t>).</w:t>
      </w:r>
    </w:p>
    <w:p w14:paraId="7E96DD56" w14:textId="77777777" w:rsidR="007803DF" w:rsidRDefault="007803DF" w:rsidP="002E57B3">
      <w:pPr>
        <w:pStyle w:val="a0"/>
      </w:pPr>
      <w:r>
        <w:t>Поля «</w:t>
      </w:r>
      <w:r w:rsidR="002E57B3">
        <w:t>Номер банковского счета», «БИК банка», «Наименование банка» и «Корреспондентский счет</w:t>
      </w:r>
      <w:r>
        <w:t>» заполняются вручную с клавиатуры.</w:t>
      </w:r>
    </w:p>
    <w:p w14:paraId="7CB61FDA" w14:textId="24D973DA" w:rsidR="007803DF" w:rsidRDefault="007803DF" w:rsidP="007803DF">
      <w:pPr>
        <w:pStyle w:val="a0"/>
      </w:pPr>
      <w:r w:rsidRPr="00DD71F2">
        <w:rPr>
          <w:b/>
        </w:rPr>
        <w:t>Важно!</w:t>
      </w:r>
      <w:r>
        <w:t xml:space="preserve"> Поля </w:t>
      </w:r>
      <w:r w:rsidR="002E57B3">
        <w:t>«Номер банковского счета», «БИК банка» и «Наименование банка»</w:t>
      </w:r>
      <w:r w:rsidR="00DD1A08">
        <w:t xml:space="preserve"> обязательны</w:t>
      </w:r>
      <w:r>
        <w:t xml:space="preserve"> для заполнения</w:t>
      </w:r>
      <w:r w:rsidR="00AA09E8">
        <w:t>.</w:t>
      </w:r>
    </w:p>
    <w:p w14:paraId="71F0F8E3" w14:textId="77777777" w:rsidR="007803DF" w:rsidRDefault="002E57B3" w:rsidP="007803DF">
      <w:pPr>
        <w:pStyle w:val="ac"/>
        <w:rPr>
          <w:lang w:val="ru-RU"/>
        </w:rPr>
      </w:pPr>
      <w:r>
        <w:rPr>
          <w:lang w:val="ru-RU" w:eastAsia="ru-RU"/>
        </w:rPr>
        <w:lastRenderedPageBreak/>
        <w:drawing>
          <wp:inline distT="0" distB="0" distL="0" distR="0" wp14:anchorId="64064B5D" wp14:editId="608621F3">
            <wp:extent cx="4714286" cy="1695238"/>
            <wp:effectExtent l="0" t="0" r="0" b="635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FEB2" w14:textId="23F2A9B1" w:rsidR="007803DF" w:rsidRDefault="007803DF" w:rsidP="007803DF">
      <w:pPr>
        <w:pStyle w:val="ad"/>
        <w:rPr>
          <w:i/>
        </w:rPr>
      </w:pPr>
      <w:bookmarkStart w:id="15" w:name="_Ref474274297"/>
      <w:r>
        <w:t>Рисунок </w:t>
      </w:r>
      <w:r w:rsidR="005C3075">
        <w:fldChar w:fldCharType="begin"/>
      </w:r>
      <w:r w:rsidR="005C3075">
        <w:instrText xml:space="preserve"> SEQ Рисунок \* ARABIC </w:instrText>
      </w:r>
      <w:r w:rsidR="005C3075">
        <w:fldChar w:fldCharType="separate"/>
      </w:r>
      <w:r w:rsidR="00DD1A08">
        <w:rPr>
          <w:noProof/>
        </w:rPr>
        <w:t>1</w:t>
      </w:r>
      <w:r w:rsidR="00C73F51">
        <w:rPr>
          <w:noProof/>
          <w:lang w:val="en-US"/>
        </w:rPr>
        <w:t>2</w:t>
      </w:r>
      <w:r w:rsidR="005C3075">
        <w:rPr>
          <w:noProof/>
        </w:rPr>
        <w:fldChar w:fldCharType="end"/>
      </w:r>
      <w:bookmarkEnd w:id="15"/>
      <w:r>
        <w:t>.</w:t>
      </w:r>
      <w:r w:rsidRPr="00A47E5A">
        <w:t xml:space="preserve"> </w:t>
      </w:r>
      <w:r>
        <w:t>Кнопка</w:t>
      </w:r>
      <w:r w:rsidRPr="00A47E5A">
        <w:t xml:space="preserve"> </w:t>
      </w:r>
      <w:r>
        <w:t>«Сохранить»</w:t>
      </w:r>
    </w:p>
    <w:p w14:paraId="569FD199" w14:textId="473F5D4C" w:rsidR="007803DF" w:rsidRDefault="007803DF" w:rsidP="007803DF">
      <w:pPr>
        <w:pStyle w:val="a0"/>
      </w:pPr>
      <w:r>
        <w:t>Для сохранения введенных данных необходимо нажать на кнопку «Сохранить» (</w:t>
      </w:r>
      <w:r w:rsidR="002E57B3">
        <w:fldChar w:fldCharType="begin"/>
      </w:r>
      <w:r w:rsidR="002E57B3">
        <w:instrText xml:space="preserve"> REF _Ref474274297 \h </w:instrText>
      </w:r>
      <w:r w:rsidR="002E57B3">
        <w:fldChar w:fldCharType="separate"/>
      </w:r>
      <w:r w:rsidR="00DD1A08">
        <w:t>Рисунок </w:t>
      </w:r>
      <w:r w:rsidR="00DD1A08">
        <w:rPr>
          <w:noProof/>
        </w:rPr>
        <w:t>1</w:t>
      </w:r>
      <w:r w:rsidR="00C73F51" w:rsidRPr="00C73F51">
        <w:rPr>
          <w:noProof/>
        </w:rPr>
        <w:t>2</w:t>
      </w:r>
      <w:r w:rsidR="002E57B3">
        <w:fldChar w:fldCharType="end"/>
      </w:r>
      <w:r>
        <w:t>).</w:t>
      </w:r>
    </w:p>
    <w:p w14:paraId="4C38B9BE" w14:textId="77777777" w:rsidR="004723FF" w:rsidRDefault="004723FF" w:rsidP="004723FF">
      <w:pPr>
        <w:pStyle w:val="a0"/>
      </w:pPr>
      <w:r w:rsidRPr="00B85495">
        <w:rPr>
          <w:b/>
        </w:rPr>
        <w:t>Важно!</w:t>
      </w:r>
      <w:r w:rsidRPr="00B25E62">
        <w:t xml:space="preserve"> </w:t>
      </w:r>
      <w:r>
        <w:t>При добавлении и изменении информации во вкладке «Банковские счета установлено системное ограничение:</w:t>
      </w:r>
    </w:p>
    <w:p w14:paraId="373A7BBA" w14:textId="77777777" w:rsidR="004723FF" w:rsidRDefault="004723FF" w:rsidP="004723FF">
      <w:pPr>
        <w:pStyle w:val="-"/>
        <w:ind w:left="993" w:hanging="284"/>
      </w:pPr>
      <w:r>
        <w:t>возможность добавления и изменения информации обусловлена наличием соответствующей роли в рамках полномочий по вводу необходимых данных.</w:t>
      </w:r>
    </w:p>
    <w:p w14:paraId="59A94FE8" w14:textId="77777777" w:rsidR="002E57B3" w:rsidRDefault="00AA09E8" w:rsidP="002E57B3">
      <w:pPr>
        <w:pStyle w:val="ad"/>
      </w:pPr>
      <w:r>
        <w:rPr>
          <w:noProof/>
          <w:lang w:eastAsia="ru-RU"/>
        </w:rPr>
        <w:drawing>
          <wp:inline distT="0" distB="0" distL="0" distR="0" wp14:anchorId="14D14816" wp14:editId="3BC7418B">
            <wp:extent cx="6152515" cy="337756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601B" w14:textId="268E8505" w:rsidR="002E57B3" w:rsidRDefault="002E57B3" w:rsidP="002E57B3">
      <w:pPr>
        <w:pStyle w:val="ad"/>
        <w:rPr>
          <w:i/>
        </w:rPr>
      </w:pPr>
      <w:bookmarkStart w:id="16" w:name="_Ref474274306"/>
      <w:r>
        <w:t>Рисунок </w:t>
      </w:r>
      <w:r w:rsidR="005C3075">
        <w:fldChar w:fldCharType="begin"/>
      </w:r>
      <w:r w:rsidR="005C3075">
        <w:instrText xml:space="preserve"> SEQ Рисунок \* ARABIC </w:instrText>
      </w:r>
      <w:r w:rsidR="005C3075">
        <w:fldChar w:fldCharType="separate"/>
      </w:r>
      <w:r w:rsidR="00DD1A08">
        <w:rPr>
          <w:noProof/>
        </w:rPr>
        <w:t>1</w:t>
      </w:r>
      <w:r w:rsidR="00C73F51">
        <w:rPr>
          <w:noProof/>
          <w:lang w:val="en-US"/>
        </w:rPr>
        <w:t>3</w:t>
      </w:r>
      <w:r w:rsidR="005C3075">
        <w:rPr>
          <w:noProof/>
        </w:rPr>
        <w:fldChar w:fldCharType="end"/>
      </w:r>
      <w:bookmarkEnd w:id="16"/>
      <w:r>
        <w:t>.</w:t>
      </w:r>
      <w:r w:rsidRPr="00A47E5A">
        <w:t xml:space="preserve"> </w:t>
      </w:r>
      <w:r>
        <w:t>Добавленная строка</w:t>
      </w:r>
    </w:p>
    <w:p w14:paraId="6552CA11" w14:textId="2C8804D8" w:rsidR="007803DF" w:rsidRDefault="007803DF" w:rsidP="007803DF">
      <w:pPr>
        <w:pStyle w:val="a0"/>
      </w:pPr>
      <w:r>
        <w:t xml:space="preserve">В </w:t>
      </w:r>
      <w:r w:rsidR="00AA09E8">
        <w:t>результате во вкладке отобразит</w:t>
      </w:r>
      <w:r>
        <w:t>ся добавленная запись</w:t>
      </w:r>
      <w:r w:rsidR="002E57B3">
        <w:t xml:space="preserve"> (</w:t>
      </w:r>
      <w:r w:rsidR="002E57B3">
        <w:fldChar w:fldCharType="begin"/>
      </w:r>
      <w:r w:rsidR="002E57B3">
        <w:instrText xml:space="preserve"> REF _Ref474274306 \h </w:instrText>
      </w:r>
      <w:r w:rsidR="002E57B3">
        <w:fldChar w:fldCharType="separate"/>
      </w:r>
      <w:r w:rsidR="00DD1A08">
        <w:t>Рисунок </w:t>
      </w:r>
      <w:r w:rsidR="00DD1A08">
        <w:rPr>
          <w:noProof/>
        </w:rPr>
        <w:t>1</w:t>
      </w:r>
      <w:r w:rsidR="00C73F51" w:rsidRPr="00C73F51">
        <w:rPr>
          <w:noProof/>
        </w:rPr>
        <w:t>3</w:t>
      </w:r>
      <w:r w:rsidR="002E57B3">
        <w:fldChar w:fldCharType="end"/>
      </w:r>
      <w:r w:rsidR="002E57B3">
        <w:t>)</w:t>
      </w:r>
      <w:r>
        <w:t>.</w:t>
      </w:r>
    </w:p>
    <w:p w14:paraId="341EDB59" w14:textId="77777777" w:rsidR="002E57B3" w:rsidRDefault="00AA09E8" w:rsidP="002E57B3">
      <w:pPr>
        <w:pStyle w:val="ac"/>
        <w:rPr>
          <w:lang w:val="ru-RU"/>
        </w:rPr>
      </w:pPr>
      <w:r>
        <w:rPr>
          <w:lang w:val="ru-RU" w:eastAsia="ru-RU"/>
        </w:rPr>
        <w:lastRenderedPageBreak/>
        <w:drawing>
          <wp:inline distT="0" distB="0" distL="0" distR="0" wp14:anchorId="662A4B42" wp14:editId="7F96140A">
            <wp:extent cx="6152515" cy="337756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B1C3" w14:textId="0B480A65" w:rsidR="002E57B3" w:rsidRDefault="002E57B3" w:rsidP="002E57B3">
      <w:pPr>
        <w:pStyle w:val="ad"/>
        <w:rPr>
          <w:i/>
        </w:rPr>
      </w:pPr>
      <w:bookmarkStart w:id="17" w:name="_Ref474274313"/>
      <w:r>
        <w:t>Рисунок </w:t>
      </w:r>
      <w:r w:rsidR="005C3075">
        <w:fldChar w:fldCharType="begin"/>
      </w:r>
      <w:r w:rsidR="005C3075">
        <w:instrText xml:space="preserve"> SEQ Ри</w:instrText>
      </w:r>
      <w:r w:rsidR="005C3075">
        <w:instrText xml:space="preserve">сунок \* ARABIC </w:instrText>
      </w:r>
      <w:r w:rsidR="005C3075">
        <w:fldChar w:fldCharType="separate"/>
      </w:r>
      <w:r w:rsidR="00DD1A08">
        <w:rPr>
          <w:noProof/>
        </w:rPr>
        <w:t>1</w:t>
      </w:r>
      <w:r w:rsidR="00C73F51">
        <w:rPr>
          <w:noProof/>
          <w:lang w:val="en-US"/>
        </w:rPr>
        <w:t>4</w:t>
      </w:r>
      <w:r w:rsidR="005C3075">
        <w:rPr>
          <w:noProof/>
        </w:rPr>
        <w:fldChar w:fldCharType="end"/>
      </w:r>
      <w:bookmarkEnd w:id="17"/>
      <w:r>
        <w:t>.</w:t>
      </w:r>
      <w:r w:rsidRPr="00A47E5A">
        <w:t xml:space="preserve"> </w:t>
      </w:r>
      <w:r>
        <w:t>Кнопки</w:t>
      </w:r>
      <w:r w:rsidRPr="00A47E5A">
        <w:t xml:space="preserve"> </w:t>
      </w:r>
      <w:r>
        <w:t>«Сохранить» и «Закрыть»</w:t>
      </w:r>
    </w:p>
    <w:p w14:paraId="66B5F7CB" w14:textId="5B5CA7A5" w:rsidR="00337450" w:rsidRDefault="002E57B3" w:rsidP="00C73F51">
      <w:pPr>
        <w:pStyle w:val="a0"/>
      </w:pPr>
      <w:r>
        <w:t xml:space="preserve">Для </w:t>
      </w:r>
      <w:r w:rsidR="00B25E62">
        <w:t>с</w:t>
      </w:r>
      <w:r>
        <w:t>охранения введенных данных и закрытия окна «</w:t>
      </w:r>
      <w:r w:rsidR="004833ED">
        <w:t>Сводный реестр</w:t>
      </w:r>
      <w:r>
        <w:t>» необходимо последовательно нажать на кнопки «Сохранить» и «Закрыть» (</w:t>
      </w:r>
      <w:r>
        <w:fldChar w:fldCharType="begin"/>
      </w:r>
      <w:r>
        <w:instrText xml:space="preserve"> REF _Ref474274313 \h </w:instrText>
      </w:r>
      <w:r>
        <w:fldChar w:fldCharType="separate"/>
      </w:r>
      <w:r w:rsidR="00DD1A08">
        <w:t>Рисунок </w:t>
      </w:r>
      <w:r w:rsidR="00DD1A08">
        <w:rPr>
          <w:noProof/>
        </w:rPr>
        <w:t>1</w:t>
      </w:r>
      <w:r w:rsidR="00C73F51" w:rsidRPr="00C73F51">
        <w:rPr>
          <w:noProof/>
        </w:rPr>
        <w:t>4</w:t>
      </w:r>
      <w:r>
        <w:fldChar w:fldCharType="end"/>
      </w:r>
      <w:r>
        <w:t>).</w:t>
      </w:r>
    </w:p>
    <w:sectPr w:rsidR="00337450" w:rsidSect="002E57B3">
      <w:headerReference w:type="default" r:id="rId24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492E" w14:textId="77777777" w:rsidR="005C3075" w:rsidRDefault="005C3075" w:rsidP="002E57B3">
      <w:pPr>
        <w:spacing w:line="240" w:lineRule="auto"/>
      </w:pPr>
      <w:r>
        <w:separator/>
      </w:r>
    </w:p>
  </w:endnote>
  <w:endnote w:type="continuationSeparator" w:id="0">
    <w:p w14:paraId="0AA92BF3" w14:textId="77777777" w:rsidR="005C3075" w:rsidRDefault="005C3075" w:rsidP="002E5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529D6" w14:textId="77777777" w:rsidR="005C3075" w:rsidRDefault="005C3075" w:rsidP="002E57B3">
      <w:pPr>
        <w:spacing w:line="240" w:lineRule="auto"/>
      </w:pPr>
      <w:r>
        <w:separator/>
      </w:r>
    </w:p>
  </w:footnote>
  <w:footnote w:type="continuationSeparator" w:id="0">
    <w:p w14:paraId="28E43FB0" w14:textId="77777777" w:rsidR="005C3075" w:rsidRDefault="005C3075" w:rsidP="002E5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4943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24F2D473" w14:textId="77777777" w:rsidR="002E57B3" w:rsidRPr="002E57B3" w:rsidRDefault="002E57B3" w:rsidP="002E57B3">
        <w:pPr>
          <w:pStyle w:val="a8"/>
          <w:rPr>
            <w:rFonts w:ascii="Times New Roman" w:hAnsi="Times New Roman"/>
            <w:sz w:val="28"/>
          </w:rPr>
        </w:pPr>
        <w:r w:rsidRPr="002E57B3">
          <w:rPr>
            <w:rFonts w:ascii="Times New Roman" w:hAnsi="Times New Roman"/>
            <w:sz w:val="28"/>
          </w:rPr>
          <w:fldChar w:fldCharType="begin"/>
        </w:r>
        <w:r w:rsidRPr="002E57B3">
          <w:rPr>
            <w:rFonts w:ascii="Times New Roman" w:hAnsi="Times New Roman"/>
            <w:sz w:val="28"/>
          </w:rPr>
          <w:instrText>PAGE   \* MERGEFORMAT</w:instrText>
        </w:r>
        <w:r w:rsidRPr="002E57B3">
          <w:rPr>
            <w:rFonts w:ascii="Times New Roman" w:hAnsi="Times New Roman"/>
            <w:sz w:val="28"/>
          </w:rPr>
          <w:fldChar w:fldCharType="separate"/>
        </w:r>
        <w:r w:rsidR="00D806BC">
          <w:rPr>
            <w:rFonts w:ascii="Times New Roman" w:hAnsi="Times New Roman"/>
            <w:sz w:val="28"/>
          </w:rPr>
          <w:t>10</w:t>
        </w:r>
        <w:r w:rsidRPr="002E57B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65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966240"/>
    <w:multiLevelType w:val="multilevel"/>
    <w:tmpl w:val="931ACB94"/>
    <w:lvl w:ilvl="0">
      <w:start w:val="1"/>
      <w:numFmt w:val="decimal"/>
      <w:pStyle w:val="1"/>
      <w:suff w:val="space"/>
      <w:lvlText w:val="%1"/>
      <w:lvlJc w:val="left"/>
      <w:pPr>
        <w:ind w:left="0" w:firstLine="454"/>
      </w:pPr>
      <w:rPr>
        <w:rFonts w:ascii="Times New Roman" w:hAnsi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62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624"/>
      </w:pPr>
      <w:rPr>
        <w:rFonts w:ascii="Times New Roman" w:hAnsi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624"/>
      </w:pPr>
      <w:rPr>
        <w:rFonts w:ascii="Times New Roman" w:hAnsi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C522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E3E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C60F0"/>
    <w:multiLevelType w:val="singleLevel"/>
    <w:tmpl w:val="C514334C"/>
    <w:lvl w:ilvl="0">
      <w:start w:val="1"/>
      <w:numFmt w:val="bullet"/>
      <w:pStyle w:val="-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8B514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350317"/>
    <w:multiLevelType w:val="multilevel"/>
    <w:tmpl w:val="8208D8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962F48"/>
    <w:multiLevelType w:val="hybridMultilevel"/>
    <w:tmpl w:val="B9880D46"/>
    <w:lvl w:ilvl="0" w:tplc="167C0B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2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5E2479"/>
    <w:multiLevelType w:val="multilevel"/>
    <w:tmpl w:val="466622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8A2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4C16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364D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3D7A68"/>
    <w:multiLevelType w:val="hybridMultilevel"/>
    <w:tmpl w:val="87E24B1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54842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C70092"/>
    <w:multiLevelType w:val="singleLevel"/>
    <w:tmpl w:val="F9BEB00A"/>
    <w:lvl w:ilvl="0">
      <w:start w:val="1"/>
      <w:numFmt w:val="decimal"/>
      <w:pStyle w:val="10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17" w15:restartNumberingAfterBreak="0">
    <w:nsid w:val="72A57EAA"/>
    <w:multiLevelType w:val="multilevel"/>
    <w:tmpl w:val="8208D8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7"/>
  </w:num>
  <w:num w:numId="13">
    <w:abstractNumId w:val="17"/>
  </w:num>
  <w:num w:numId="14">
    <w:abstractNumId w:val="14"/>
  </w:num>
  <w:num w:numId="15">
    <w:abstractNumId w:val="16"/>
    <w:lvlOverride w:ilvl="0">
      <w:startOverride w:val="1"/>
    </w:lvlOverride>
  </w:num>
  <w:num w:numId="16">
    <w:abstractNumId w:val="5"/>
  </w:num>
  <w:num w:numId="17">
    <w:abstractNumId w:val="16"/>
    <w:lvlOverride w:ilvl="0">
      <w:startOverride w:val="1"/>
    </w:lvlOverride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9F"/>
    <w:rsid w:val="000D6607"/>
    <w:rsid w:val="00114699"/>
    <w:rsid w:val="00252E28"/>
    <w:rsid w:val="00266A54"/>
    <w:rsid w:val="002E57B3"/>
    <w:rsid w:val="002E764D"/>
    <w:rsid w:val="00331C13"/>
    <w:rsid w:val="00337450"/>
    <w:rsid w:val="00354B70"/>
    <w:rsid w:val="003A56DF"/>
    <w:rsid w:val="004602CD"/>
    <w:rsid w:val="004723FF"/>
    <w:rsid w:val="004833ED"/>
    <w:rsid w:val="004A5216"/>
    <w:rsid w:val="004B58AE"/>
    <w:rsid w:val="0054009C"/>
    <w:rsid w:val="0057027D"/>
    <w:rsid w:val="00583303"/>
    <w:rsid w:val="005961E4"/>
    <w:rsid w:val="005C3075"/>
    <w:rsid w:val="006B6555"/>
    <w:rsid w:val="0070742D"/>
    <w:rsid w:val="0077569B"/>
    <w:rsid w:val="007803DF"/>
    <w:rsid w:val="007B7EAD"/>
    <w:rsid w:val="007C5672"/>
    <w:rsid w:val="007C734A"/>
    <w:rsid w:val="008152E9"/>
    <w:rsid w:val="00837579"/>
    <w:rsid w:val="0086469F"/>
    <w:rsid w:val="00892F74"/>
    <w:rsid w:val="009240DB"/>
    <w:rsid w:val="00983666"/>
    <w:rsid w:val="009C1DB2"/>
    <w:rsid w:val="009F4C74"/>
    <w:rsid w:val="00A534EB"/>
    <w:rsid w:val="00AA09E8"/>
    <w:rsid w:val="00AB45B9"/>
    <w:rsid w:val="00AC2E50"/>
    <w:rsid w:val="00B25E62"/>
    <w:rsid w:val="00BF455E"/>
    <w:rsid w:val="00C73F51"/>
    <w:rsid w:val="00CB52E4"/>
    <w:rsid w:val="00CC3C38"/>
    <w:rsid w:val="00D54756"/>
    <w:rsid w:val="00D735A0"/>
    <w:rsid w:val="00D806BC"/>
    <w:rsid w:val="00DB2013"/>
    <w:rsid w:val="00DB2110"/>
    <w:rsid w:val="00DD1A08"/>
    <w:rsid w:val="00DD71F2"/>
    <w:rsid w:val="00DE35C0"/>
    <w:rsid w:val="00DF062B"/>
    <w:rsid w:val="00E11730"/>
    <w:rsid w:val="00EA3F1C"/>
    <w:rsid w:val="00EF3E70"/>
    <w:rsid w:val="00F3218B"/>
    <w:rsid w:val="00F73934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9B6D"/>
  <w15:docId w15:val="{A29F08D7-3F8D-48AD-B7FD-6AA60093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2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next w:val="2"/>
    <w:link w:val="11"/>
    <w:qFormat/>
    <w:rsid w:val="00DF062B"/>
    <w:pPr>
      <w:keepNext/>
      <w:pageBreakBefore/>
      <w:numPr>
        <w:numId w:val="18"/>
      </w:numPr>
      <w:tabs>
        <w:tab w:val="left" w:pos="567"/>
        <w:tab w:val="left" w:pos="709"/>
        <w:tab w:val="left" w:pos="851"/>
        <w:tab w:val="left" w:pos="993"/>
      </w:tabs>
      <w:suppressAutoHyphens/>
      <w:spacing w:before="360" w:after="360" w:line="360" w:lineRule="auto"/>
      <w:ind w:firstLine="0"/>
      <w:jc w:val="center"/>
      <w:outlineLvl w:val="0"/>
    </w:pPr>
    <w:rPr>
      <w:rFonts w:ascii="Times New Roman Полужирный" w:eastAsia="Times New Roman" w:hAnsi="Times New Roman Полужирный" w:cs="Times New Roman"/>
      <w:b/>
      <w:caps/>
      <w:sz w:val="28"/>
      <w:szCs w:val="20"/>
    </w:rPr>
  </w:style>
  <w:style w:type="paragraph" w:styleId="2">
    <w:name w:val="heading 2"/>
    <w:next w:val="3"/>
    <w:link w:val="20"/>
    <w:qFormat/>
    <w:rsid w:val="007803DF"/>
    <w:pPr>
      <w:keepNext/>
      <w:keepLines/>
      <w:numPr>
        <w:ilvl w:val="1"/>
        <w:numId w:val="18"/>
      </w:numPr>
      <w:suppressAutoHyphens/>
      <w:spacing w:before="360" w:after="360" w:line="360" w:lineRule="auto"/>
      <w:ind w:left="709" w:firstLine="0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4"/>
    </w:rPr>
  </w:style>
  <w:style w:type="paragraph" w:styleId="3">
    <w:name w:val="heading 3"/>
    <w:basedOn w:val="2"/>
    <w:link w:val="30"/>
    <w:qFormat/>
    <w:rsid w:val="00DF062B"/>
    <w:pPr>
      <w:numPr>
        <w:ilvl w:val="2"/>
      </w:numPr>
      <w:tabs>
        <w:tab w:val="left" w:pos="1418"/>
      </w:tabs>
      <w:ind w:left="709" w:firstLine="0"/>
      <w:outlineLvl w:val="2"/>
    </w:pPr>
  </w:style>
  <w:style w:type="paragraph" w:styleId="4">
    <w:name w:val="heading 4"/>
    <w:basedOn w:val="2"/>
    <w:next w:val="a0"/>
    <w:link w:val="40"/>
    <w:qFormat/>
    <w:rsid w:val="00DF062B"/>
    <w:pPr>
      <w:numPr>
        <w:ilvl w:val="3"/>
      </w:numPr>
      <w:tabs>
        <w:tab w:val="left" w:pos="720"/>
        <w:tab w:val="left" w:pos="1276"/>
        <w:tab w:val="left" w:pos="1560"/>
      </w:tabs>
      <w:ind w:left="709" w:firstLine="0"/>
      <w:outlineLvl w:val="3"/>
    </w:pPr>
  </w:style>
  <w:style w:type="paragraph" w:styleId="5">
    <w:name w:val="heading 5"/>
    <w:basedOn w:val="2"/>
    <w:next w:val="a0"/>
    <w:link w:val="50"/>
    <w:qFormat/>
    <w:rsid w:val="00DF062B"/>
    <w:pPr>
      <w:numPr>
        <w:ilvl w:val="4"/>
      </w:numPr>
      <w:tabs>
        <w:tab w:val="left" w:pos="1701"/>
      </w:tabs>
      <w:ind w:left="709" w:firstLine="0"/>
      <w:outlineLvl w:val="4"/>
    </w:pPr>
  </w:style>
  <w:style w:type="paragraph" w:styleId="6">
    <w:name w:val="heading 6"/>
    <w:basedOn w:val="5"/>
    <w:next w:val="a"/>
    <w:link w:val="60"/>
    <w:rsid w:val="00DF062B"/>
    <w:pPr>
      <w:tabs>
        <w:tab w:val="left" w:pos="1871"/>
      </w:tabs>
      <w:outlineLvl w:val="5"/>
    </w:pPr>
    <w:rPr>
      <w:lang w:val="en-US"/>
    </w:rPr>
  </w:style>
  <w:style w:type="paragraph" w:styleId="7">
    <w:name w:val="heading 7"/>
    <w:basedOn w:val="a"/>
    <w:next w:val="a"/>
    <w:link w:val="70"/>
    <w:qFormat/>
    <w:rsid w:val="00DF062B"/>
    <w:pPr>
      <w:spacing w:before="360" w:after="360"/>
      <w:jc w:val="both"/>
      <w:outlineLvl w:val="6"/>
    </w:pPr>
    <w:rPr>
      <w:rFonts w:ascii="Arial" w:hAnsi="Arial"/>
      <w:sz w:val="20"/>
      <w:lang w:val="en-US"/>
    </w:rPr>
  </w:style>
  <w:style w:type="paragraph" w:styleId="8">
    <w:name w:val="heading 8"/>
    <w:basedOn w:val="a"/>
    <w:next w:val="a"/>
    <w:link w:val="80"/>
    <w:qFormat/>
    <w:rsid w:val="00DF062B"/>
    <w:pPr>
      <w:spacing w:before="360" w:after="360"/>
      <w:ind w:firstLine="709"/>
      <w:jc w:val="both"/>
      <w:outlineLvl w:val="7"/>
    </w:pPr>
    <w:rPr>
      <w:rFonts w:ascii="Arial" w:hAnsi="Arial"/>
      <w:i/>
      <w:sz w:val="20"/>
      <w:lang w:val="en-US"/>
    </w:rPr>
  </w:style>
  <w:style w:type="paragraph" w:styleId="9">
    <w:name w:val="heading 9"/>
    <w:basedOn w:val="3"/>
    <w:next w:val="a"/>
    <w:link w:val="90"/>
    <w:rsid w:val="00DF062B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6469F"/>
    <w:pPr>
      <w:ind w:left="720"/>
      <w:contextualSpacing/>
    </w:pPr>
  </w:style>
  <w:style w:type="paragraph" w:styleId="a5">
    <w:name w:val="Balloon Text"/>
    <w:basedOn w:val="a"/>
    <w:link w:val="a6"/>
    <w:rsid w:val="00DF0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F0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"/>
    <w:rsid w:val="00DF062B"/>
    <w:rPr>
      <w:rFonts w:ascii="Times New Roman Полужирный" w:eastAsia="Times New Roman" w:hAnsi="Times New Roman Полужирный" w:cs="Times New Roman"/>
      <w:b/>
      <w:caps/>
      <w:sz w:val="28"/>
      <w:szCs w:val="20"/>
    </w:rPr>
  </w:style>
  <w:style w:type="character" w:customStyle="1" w:styleId="20">
    <w:name w:val="Заголовок 2 Знак"/>
    <w:link w:val="2"/>
    <w:rsid w:val="007803DF"/>
    <w:rPr>
      <w:rFonts w:ascii="Times New Roman" w:eastAsia="Times New Roman" w:hAnsi="Times New Roman" w:cs="Times New Roman"/>
      <w:b/>
      <w:snapToGrid w:val="0"/>
      <w:sz w:val="28"/>
      <w:szCs w:val="24"/>
    </w:rPr>
  </w:style>
  <w:style w:type="character" w:customStyle="1" w:styleId="30">
    <w:name w:val="Заголовок 3 Знак"/>
    <w:basedOn w:val="a1"/>
    <w:link w:val="3"/>
    <w:rsid w:val="00DF062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0">
    <w:name w:val="Заголовок 4 Знак"/>
    <w:basedOn w:val="a1"/>
    <w:link w:val="4"/>
    <w:rsid w:val="00DF062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50">
    <w:name w:val="Заголовок 5 Знак"/>
    <w:basedOn w:val="a1"/>
    <w:link w:val="5"/>
    <w:rsid w:val="00DF062B"/>
    <w:rPr>
      <w:rFonts w:ascii="Times New Roman" w:eastAsia="Times New Roman" w:hAnsi="Times New Roman" w:cs="Times New Roman"/>
      <w:b/>
      <w:snapToGrid w:val="0"/>
      <w:sz w:val="28"/>
      <w:szCs w:val="24"/>
    </w:rPr>
  </w:style>
  <w:style w:type="character" w:customStyle="1" w:styleId="60">
    <w:name w:val="Заголовок 6 Знак"/>
    <w:basedOn w:val="a1"/>
    <w:link w:val="6"/>
    <w:rsid w:val="00DF062B"/>
    <w:rPr>
      <w:rFonts w:ascii="Times New Roman" w:eastAsia="Times New Roman" w:hAnsi="Times New Roman" w:cs="Times New Roman"/>
      <w:b/>
      <w:snapToGrid w:val="0"/>
      <w:sz w:val="28"/>
      <w:szCs w:val="24"/>
      <w:lang w:val="en-US"/>
    </w:rPr>
  </w:style>
  <w:style w:type="character" w:customStyle="1" w:styleId="70">
    <w:name w:val="Заголовок 7 Знак"/>
    <w:link w:val="7"/>
    <w:rsid w:val="00DF062B"/>
    <w:rPr>
      <w:rFonts w:ascii="Arial" w:eastAsia="Times New Roman" w:hAnsi="Arial" w:cs="Times New Roman"/>
      <w:sz w:val="20"/>
      <w:szCs w:val="24"/>
      <w:lang w:val="en-US" w:eastAsia="ru-RU"/>
    </w:rPr>
  </w:style>
  <w:style w:type="character" w:customStyle="1" w:styleId="80">
    <w:name w:val="Заголовок 8 Знак"/>
    <w:link w:val="8"/>
    <w:rsid w:val="00DF062B"/>
    <w:rPr>
      <w:rFonts w:ascii="Arial" w:eastAsia="Times New Roman" w:hAnsi="Arial" w:cs="Times New Roman"/>
      <w:i/>
      <w:sz w:val="20"/>
      <w:szCs w:val="24"/>
      <w:lang w:val="en-US" w:eastAsia="ru-RU"/>
    </w:rPr>
  </w:style>
  <w:style w:type="character" w:customStyle="1" w:styleId="90">
    <w:name w:val="Заголовок 9 Знак"/>
    <w:link w:val="9"/>
    <w:rsid w:val="00DF062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0">
    <w:name w:val="Текст пункта"/>
    <w:link w:val="12"/>
    <w:rsid w:val="00DF062B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</w:rPr>
  </w:style>
  <w:style w:type="character" w:customStyle="1" w:styleId="12">
    <w:name w:val="Текст пункта Знак1"/>
    <w:link w:val="a0"/>
    <w:rsid w:val="00DF062B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--">
    <w:name w:val="Список--"/>
    <w:basedOn w:val="-"/>
    <w:qFormat/>
    <w:rsid w:val="00DF062B"/>
    <w:pPr>
      <w:ind w:left="1276"/>
    </w:pPr>
  </w:style>
  <w:style w:type="paragraph" w:customStyle="1" w:styleId="-">
    <w:name w:val="Список-"/>
    <w:link w:val="-1"/>
    <w:autoRedefine/>
    <w:rsid w:val="009C1DB2"/>
    <w:pPr>
      <w:numPr>
        <w:numId w:val="16"/>
      </w:numPr>
      <w:tabs>
        <w:tab w:val="clear" w:pos="984"/>
        <w:tab w:val="num" w:pos="993"/>
      </w:tabs>
      <w:spacing w:after="0" w:line="36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pacing w:val="2"/>
      <w:sz w:val="28"/>
      <w:szCs w:val="24"/>
    </w:rPr>
  </w:style>
  <w:style w:type="character" w:customStyle="1" w:styleId="-1">
    <w:name w:val="Список- Знак1"/>
    <w:link w:val="-"/>
    <w:rsid w:val="009C1DB2"/>
    <w:rPr>
      <w:rFonts w:ascii="Times New Roman" w:eastAsia="Times New Roman" w:hAnsi="Times New Roman" w:cs="Times New Roman"/>
      <w:snapToGrid w:val="0"/>
      <w:spacing w:val="2"/>
      <w:sz w:val="28"/>
      <w:szCs w:val="24"/>
    </w:rPr>
  </w:style>
  <w:style w:type="paragraph" w:customStyle="1" w:styleId="TableGraf10L">
    <w:name w:val="TableGraf 10L"/>
    <w:basedOn w:val="a"/>
    <w:rsid w:val="00DF062B"/>
    <w:pPr>
      <w:spacing w:before="40" w:after="40"/>
    </w:pPr>
    <w:rPr>
      <w:sz w:val="20"/>
      <w:szCs w:val="20"/>
      <w:lang w:eastAsia="en-US"/>
    </w:rPr>
  </w:style>
  <w:style w:type="paragraph" w:customStyle="1" w:styleId="Head10L">
    <w:name w:val="Head 10L"/>
    <w:basedOn w:val="TableGraf10L"/>
    <w:rsid w:val="00DF062B"/>
    <w:rPr>
      <w:b/>
    </w:rPr>
  </w:style>
  <w:style w:type="paragraph" w:customStyle="1" w:styleId="Head10M">
    <w:name w:val="Head 10M"/>
    <w:basedOn w:val="a"/>
    <w:rsid w:val="00DF062B"/>
    <w:pPr>
      <w:spacing w:before="40" w:after="40"/>
      <w:jc w:val="center"/>
    </w:pPr>
    <w:rPr>
      <w:b/>
      <w:sz w:val="20"/>
      <w:szCs w:val="20"/>
      <w:lang w:eastAsia="en-US"/>
    </w:rPr>
  </w:style>
  <w:style w:type="paragraph" w:customStyle="1" w:styleId="Head12M">
    <w:name w:val="Head 12M"/>
    <w:rsid w:val="00DF062B"/>
    <w:pPr>
      <w:keepLine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Наименование таблицы"/>
    <w:basedOn w:val="a"/>
    <w:rsid w:val="00DF062B"/>
    <w:pPr>
      <w:keepNext/>
      <w:keepLines/>
      <w:ind w:firstLine="709"/>
      <w:jc w:val="both"/>
    </w:pPr>
    <w:rPr>
      <w:szCs w:val="20"/>
      <w:lang w:eastAsia="en-US"/>
    </w:rPr>
  </w:style>
  <w:style w:type="paragraph" w:customStyle="1" w:styleId="TableGraf10M">
    <w:name w:val="TableGraf 10M"/>
    <w:basedOn w:val="a"/>
    <w:rsid w:val="00DF062B"/>
    <w:pPr>
      <w:spacing w:before="40" w:after="40"/>
      <w:jc w:val="center"/>
    </w:pPr>
    <w:rPr>
      <w:sz w:val="20"/>
      <w:szCs w:val="20"/>
      <w:lang w:eastAsia="en-US"/>
    </w:rPr>
  </w:style>
  <w:style w:type="paragraph" w:customStyle="1" w:styleId="TableGraf10R">
    <w:name w:val="TableGraf 10R"/>
    <w:basedOn w:val="a"/>
    <w:rsid w:val="00DF062B"/>
    <w:pPr>
      <w:spacing w:before="40" w:after="40"/>
      <w:jc w:val="right"/>
    </w:pPr>
    <w:rPr>
      <w:sz w:val="20"/>
      <w:szCs w:val="20"/>
      <w:lang w:eastAsia="en-US"/>
    </w:rPr>
  </w:style>
  <w:style w:type="paragraph" w:customStyle="1" w:styleId="TableGraf12L">
    <w:name w:val="TableGraf 12L"/>
    <w:basedOn w:val="a"/>
    <w:rsid w:val="00DF062B"/>
    <w:rPr>
      <w:szCs w:val="20"/>
      <w:lang w:eastAsia="en-US"/>
    </w:rPr>
  </w:style>
  <w:style w:type="paragraph" w:customStyle="1" w:styleId="TableGraf12M">
    <w:name w:val="TableGraf 12M"/>
    <w:basedOn w:val="a"/>
    <w:rsid w:val="00DF062B"/>
    <w:pPr>
      <w:jc w:val="center"/>
    </w:pPr>
    <w:rPr>
      <w:szCs w:val="20"/>
      <w:lang w:eastAsia="en-US"/>
    </w:rPr>
  </w:style>
  <w:style w:type="paragraph" w:customStyle="1" w:styleId="TableGraf12R">
    <w:name w:val="TableGraf 12R"/>
    <w:basedOn w:val="a"/>
    <w:rsid w:val="00DF062B"/>
    <w:pPr>
      <w:jc w:val="right"/>
    </w:pPr>
    <w:rPr>
      <w:szCs w:val="20"/>
      <w:lang w:eastAsia="en-US"/>
    </w:rPr>
  </w:style>
  <w:style w:type="paragraph" w:styleId="a8">
    <w:name w:val="header"/>
    <w:link w:val="a9"/>
    <w:autoRedefine/>
    <w:uiPriority w:val="99"/>
    <w:rsid w:val="00DF062B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eastAsia="Times New Roman" w:hAnsi="Arial" w:cs="Times New Roman"/>
      <w:noProof/>
      <w:sz w:val="10"/>
      <w:szCs w:val="24"/>
    </w:rPr>
  </w:style>
  <w:style w:type="character" w:customStyle="1" w:styleId="a9">
    <w:name w:val="Верхний колонтитул Знак"/>
    <w:link w:val="a8"/>
    <w:uiPriority w:val="99"/>
    <w:rsid w:val="00DF062B"/>
    <w:rPr>
      <w:rFonts w:ascii="Arial" w:eastAsia="Times New Roman" w:hAnsi="Arial" w:cs="Times New Roman"/>
      <w:noProof/>
      <w:sz w:val="10"/>
      <w:szCs w:val="24"/>
    </w:rPr>
  </w:style>
  <w:style w:type="paragraph" w:styleId="aa">
    <w:name w:val="caption"/>
    <w:basedOn w:val="a"/>
    <w:next w:val="a"/>
    <w:qFormat/>
    <w:rsid w:val="00DF062B"/>
    <w:pPr>
      <w:keepNext/>
      <w:spacing w:before="240" w:after="360"/>
      <w:jc w:val="center"/>
    </w:pPr>
    <w:rPr>
      <w:b/>
      <w:szCs w:val="20"/>
      <w:lang w:eastAsia="en-US"/>
    </w:rPr>
  </w:style>
  <w:style w:type="paragraph" w:customStyle="1" w:styleId="ab">
    <w:name w:val="Раздел документа"/>
    <w:basedOn w:val="a"/>
    <w:next w:val="a"/>
    <w:rsid w:val="00DF062B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szCs w:val="20"/>
      <w:lang w:eastAsia="en-US"/>
    </w:rPr>
  </w:style>
  <w:style w:type="paragraph" w:customStyle="1" w:styleId="ac">
    <w:name w:val="Рис"/>
    <w:next w:val="ad"/>
    <w:link w:val="ae"/>
    <w:rsid w:val="00DF062B"/>
    <w:pPr>
      <w:keepNext/>
      <w:keepLines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paragraph" w:customStyle="1" w:styleId="ad">
    <w:name w:val="Рис Имя"/>
    <w:basedOn w:val="a"/>
    <w:next w:val="ac"/>
    <w:link w:val="af"/>
    <w:rsid w:val="00DF062B"/>
    <w:pPr>
      <w:jc w:val="center"/>
    </w:pPr>
    <w:rPr>
      <w:szCs w:val="20"/>
      <w:lang w:eastAsia="en-US"/>
    </w:rPr>
  </w:style>
  <w:style w:type="paragraph" w:customStyle="1" w:styleId="af0">
    <w:name w:val="Содержание"/>
    <w:basedOn w:val="a"/>
    <w:next w:val="a"/>
    <w:rsid w:val="00DF062B"/>
    <w:pPr>
      <w:keepNext/>
      <w:pageBreakBefore/>
      <w:suppressAutoHyphens/>
      <w:spacing w:before="360" w:after="360"/>
      <w:jc w:val="center"/>
    </w:pPr>
    <w:rPr>
      <w:b/>
      <w:caps/>
      <w:szCs w:val="20"/>
      <w:lang w:eastAsia="en-US"/>
    </w:rPr>
  </w:style>
  <w:style w:type="paragraph" w:customStyle="1" w:styleId="10">
    <w:name w:val="Список_1)"/>
    <w:basedOn w:val="-"/>
    <w:link w:val="13"/>
    <w:qFormat/>
    <w:rsid w:val="00DF062B"/>
    <w:pPr>
      <w:numPr>
        <w:numId w:val="15"/>
      </w:numPr>
      <w:ind w:left="993" w:hanging="284"/>
    </w:pPr>
    <w:rPr>
      <w:kern w:val="24"/>
    </w:rPr>
  </w:style>
  <w:style w:type="character" w:customStyle="1" w:styleId="13">
    <w:name w:val="Список_1) Знак"/>
    <w:link w:val="10"/>
    <w:rsid w:val="00DF062B"/>
    <w:rPr>
      <w:rFonts w:ascii="Times New Roman" w:eastAsia="Times New Roman" w:hAnsi="Times New Roman" w:cs="Times New Roman"/>
      <w:snapToGrid w:val="0"/>
      <w:spacing w:val="2"/>
      <w:kern w:val="24"/>
      <w:sz w:val="24"/>
      <w:szCs w:val="24"/>
    </w:rPr>
  </w:style>
  <w:style w:type="paragraph" w:styleId="af1">
    <w:name w:val="Document Map"/>
    <w:basedOn w:val="a"/>
    <w:link w:val="af2"/>
    <w:semiHidden/>
    <w:rsid w:val="00DF062B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1"/>
    <w:link w:val="af1"/>
    <w:semiHidden/>
    <w:rsid w:val="00DF062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styleId="af3">
    <w:name w:val="footer"/>
    <w:basedOn w:val="a"/>
    <w:link w:val="af4"/>
    <w:uiPriority w:val="99"/>
    <w:rsid w:val="00DF062B"/>
    <w:pPr>
      <w:tabs>
        <w:tab w:val="center" w:pos="4677"/>
        <w:tab w:val="right" w:pos="9355"/>
      </w:tabs>
      <w:jc w:val="right"/>
    </w:pPr>
  </w:style>
  <w:style w:type="character" w:customStyle="1" w:styleId="af4">
    <w:name w:val="Нижний колонтитул Знак"/>
    <w:link w:val="af3"/>
    <w:uiPriority w:val="99"/>
    <w:rsid w:val="00DF06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next w:val="a"/>
    <w:autoRedefine/>
    <w:semiHidden/>
    <w:rsid w:val="00DF062B"/>
    <w:pPr>
      <w:tabs>
        <w:tab w:val="right" w:leader="dot" w:pos="9639"/>
      </w:tabs>
      <w:spacing w:after="0" w:line="360" w:lineRule="auto"/>
      <w:ind w:right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12L">
    <w:name w:val="Head 12L"/>
    <w:basedOn w:val="Head10L"/>
    <w:rsid w:val="00DF062B"/>
    <w:rPr>
      <w:sz w:val="24"/>
    </w:rPr>
  </w:style>
  <w:style w:type="character" w:styleId="af5">
    <w:name w:val="page number"/>
    <w:rsid w:val="00DF062B"/>
    <w:rPr>
      <w:rFonts w:ascii="Times New Roman" w:hAnsi="Times New Roman"/>
      <w:sz w:val="24"/>
    </w:rPr>
  </w:style>
  <w:style w:type="character" w:customStyle="1" w:styleId="Internetlink">
    <w:name w:val="Internet link"/>
    <w:rsid w:val="00DF062B"/>
    <w:rPr>
      <w:color w:val="000080"/>
      <w:u w:val="single"/>
      <w:lang w:val="x-none"/>
    </w:rPr>
  </w:style>
  <w:style w:type="paragraph" w:styleId="af6">
    <w:name w:val="Title"/>
    <w:basedOn w:val="a"/>
    <w:next w:val="a"/>
    <w:link w:val="af7"/>
    <w:qFormat/>
    <w:rsid w:val="00DF062B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 w:cs="Arial"/>
      <w:szCs w:val="28"/>
    </w:rPr>
  </w:style>
  <w:style w:type="character" w:customStyle="1" w:styleId="af7">
    <w:name w:val="Название Знак"/>
    <w:link w:val="af6"/>
    <w:rsid w:val="00DF062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8">
    <w:name w:val="Наименование титульного листа"/>
    <w:basedOn w:val="a0"/>
    <w:qFormat/>
    <w:rsid w:val="00DF062B"/>
    <w:pPr>
      <w:spacing w:before="4080" w:line="240" w:lineRule="auto"/>
      <w:ind w:firstLine="0"/>
      <w:contextualSpacing/>
      <w:jc w:val="center"/>
    </w:pPr>
    <w:rPr>
      <w:caps/>
    </w:rPr>
  </w:style>
  <w:style w:type="paragraph" w:customStyle="1" w:styleId="af9">
    <w:name w:val="Версия документа"/>
    <w:basedOn w:val="a0"/>
    <w:qFormat/>
    <w:rsid w:val="00DF062B"/>
    <w:pPr>
      <w:ind w:firstLine="0"/>
      <w:jc w:val="center"/>
      <w:textboxTightWrap w:val="lastLineOnly"/>
    </w:pPr>
  </w:style>
  <w:style w:type="paragraph" w:styleId="afa">
    <w:name w:val="TOC Heading"/>
    <w:basedOn w:val="1"/>
    <w:next w:val="a"/>
    <w:uiPriority w:val="39"/>
    <w:semiHidden/>
    <w:unhideWhenUsed/>
    <w:qFormat/>
    <w:rsid w:val="00DF062B"/>
    <w:pPr>
      <w:keepLines/>
      <w:pageBreakBefore w:val="0"/>
      <w:numPr>
        <w:numId w:val="0"/>
      </w:numPr>
      <w:tabs>
        <w:tab w:val="clear" w:pos="567"/>
        <w:tab w:val="clear" w:pos="709"/>
        <w:tab w:val="clear" w:pos="851"/>
        <w:tab w:val="clear" w:pos="993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14">
    <w:name w:val="toc 1"/>
    <w:basedOn w:val="a"/>
    <w:next w:val="a"/>
    <w:autoRedefine/>
    <w:uiPriority w:val="39"/>
    <w:rsid w:val="00DF062B"/>
    <w:pPr>
      <w:tabs>
        <w:tab w:val="right" w:leader="dot" w:pos="9639"/>
      </w:tabs>
      <w:ind w:right="567"/>
    </w:pPr>
  </w:style>
  <w:style w:type="paragraph" w:styleId="21">
    <w:name w:val="toc 2"/>
    <w:basedOn w:val="a"/>
    <w:next w:val="a"/>
    <w:autoRedefine/>
    <w:uiPriority w:val="39"/>
    <w:rsid w:val="00DF062B"/>
    <w:pPr>
      <w:tabs>
        <w:tab w:val="right" w:leader="dot" w:pos="9639"/>
      </w:tabs>
      <w:ind w:right="567"/>
    </w:pPr>
  </w:style>
  <w:style w:type="paragraph" w:styleId="31">
    <w:name w:val="toc 3"/>
    <w:basedOn w:val="a"/>
    <w:next w:val="a"/>
    <w:autoRedefine/>
    <w:uiPriority w:val="39"/>
    <w:rsid w:val="00DF062B"/>
    <w:pPr>
      <w:tabs>
        <w:tab w:val="right" w:leader="dot" w:pos="9639"/>
      </w:tabs>
      <w:ind w:right="567"/>
    </w:pPr>
  </w:style>
  <w:style w:type="character" w:styleId="afb">
    <w:name w:val="Hyperlink"/>
    <w:uiPriority w:val="99"/>
    <w:unhideWhenUsed/>
    <w:rsid w:val="00DF062B"/>
    <w:rPr>
      <w:color w:val="0000FF"/>
      <w:u w:val="single"/>
    </w:rPr>
  </w:style>
  <w:style w:type="paragraph" w:customStyle="1" w:styleId="afc">
    <w:name w:val="Перечень содержания"/>
    <w:basedOn w:val="14"/>
    <w:qFormat/>
    <w:rsid w:val="00DF062B"/>
    <w:pPr>
      <w:tabs>
        <w:tab w:val="left" w:pos="454"/>
        <w:tab w:val="left" w:pos="567"/>
        <w:tab w:val="right" w:leader="dot" w:pos="9344"/>
      </w:tabs>
      <w:jc w:val="both"/>
    </w:pPr>
    <w:rPr>
      <w:noProof/>
    </w:rPr>
  </w:style>
  <w:style w:type="paragraph" w:customStyle="1" w:styleId="afd">
    <w:name w:val="Нумерация страницы"/>
    <w:basedOn w:val="a8"/>
    <w:qFormat/>
    <w:rsid w:val="00DF062B"/>
    <w:pPr>
      <w:spacing w:line="360" w:lineRule="auto"/>
    </w:pPr>
    <w:rPr>
      <w:rFonts w:ascii="Times New Roman" w:hAnsi="Times New Roman"/>
      <w:sz w:val="28"/>
    </w:rPr>
  </w:style>
  <w:style w:type="paragraph" w:customStyle="1" w:styleId="afe">
    <w:name w:val="Введение"/>
    <w:basedOn w:val="1"/>
    <w:qFormat/>
    <w:rsid w:val="00DF062B"/>
    <w:pPr>
      <w:numPr>
        <w:numId w:val="0"/>
      </w:numPr>
      <w:ind w:left="709"/>
      <w:jc w:val="left"/>
    </w:pPr>
  </w:style>
  <w:style w:type="character" w:customStyle="1" w:styleId="ae">
    <w:name w:val="Рис Знак"/>
    <w:link w:val="ac"/>
    <w:locked/>
    <w:rsid w:val="00DF062B"/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customStyle="1" w:styleId="af">
    <w:name w:val="Рис Имя Знак"/>
    <w:link w:val="ad"/>
    <w:locked/>
    <w:rsid w:val="00DF062B"/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annotation reference"/>
    <w:basedOn w:val="a1"/>
    <w:uiPriority w:val="99"/>
    <w:semiHidden/>
    <w:unhideWhenUsed/>
    <w:rsid w:val="0077569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7569B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7756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7569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756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79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1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9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4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7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5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5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2;&#1080;&#1085;&#1092;&#1080;&#1085;%20&#1056;&#1086;&#1089;&#1089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BC75-89D5-40E1-86A3-550748F6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Минфин России</Template>
  <TotalTime>165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Закиров</dc:creator>
  <cp:lastModifiedBy>Адель Билалов</cp:lastModifiedBy>
  <cp:revision>13</cp:revision>
  <dcterms:created xsi:type="dcterms:W3CDTF">2017-02-07T20:51:00Z</dcterms:created>
  <dcterms:modified xsi:type="dcterms:W3CDTF">2017-02-09T20:24:00Z</dcterms:modified>
</cp:coreProperties>
</file>